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492391610" w:displacedByCustomXml="next"/>
    <w:bookmarkEnd w:id="0" w:displacedByCustomXml="next"/>
    <w:sdt>
      <w:sdtPr>
        <w:rPr>
          <w:rFonts w:asciiTheme="minorHAnsi" w:hAnsiTheme="minorHAnsi" w:cstheme="minorBidi"/>
          <w:color w:val="162F33"/>
          <w:sz w:val="20"/>
        </w:rPr>
        <w:id w:val="-388415555"/>
        <w:docPartObj>
          <w:docPartGallery w:val="Cover Pages"/>
          <w:docPartUnique/>
        </w:docPartObj>
      </w:sdtPr>
      <w:sdtEndPr/>
      <w:sdtContent>
        <w:p w:rsidR="00DF6F26" w:rsidRPr="00DF6F26" w:rsidRDefault="00DF6F26" w:rsidP="00970E1B">
          <w:r w:rsidRPr="00DF6F26">
            <w:rPr>
              <w:noProof/>
            </w:rPr>
            <w:drawing>
              <wp:inline distT="0" distB="0" distL="0" distR="0" wp14:anchorId="0E7DB6AF" wp14:editId="07D611A6">
                <wp:extent cx="1555100" cy="1371600"/>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tretch>
                          <a:fillRect/>
                        </a:stretch>
                      </pic:blipFill>
                      <pic:spPr bwMode="auto">
                        <a:xfrm>
                          <a:off x="0" y="0"/>
                          <a:ext cx="1555100" cy="1371600"/>
                        </a:xfrm>
                        <a:prstGeom prst="rect">
                          <a:avLst/>
                        </a:prstGeom>
                        <a:noFill/>
                        <a:ln>
                          <a:noFill/>
                        </a:ln>
                      </pic:spPr>
                    </pic:pic>
                  </a:graphicData>
                </a:graphic>
              </wp:inline>
            </w:drawing>
          </w:r>
        </w:p>
        <w:p w:rsidR="00DF6F26" w:rsidRPr="00DF6F26" w:rsidRDefault="00DF6F26">
          <w:r w:rsidRPr="00DF6F26">
            <w:rPr>
              <w:noProof/>
            </w:rPr>
            <mc:AlternateContent>
              <mc:Choice Requires="wps">
                <w:drawing>
                  <wp:anchor distT="0" distB="0" distL="114300" distR="114300" simplePos="0" relativeHeight="251660288" behindDoc="0" locked="0" layoutInCell="1" allowOverlap="1" wp14:anchorId="3A6FB804" wp14:editId="6AF33975">
                    <wp:simplePos x="0" y="0"/>
                    <wp:positionH relativeFrom="margin">
                      <wp:align>right</wp:align>
                    </wp:positionH>
                    <wp:positionV relativeFrom="margin">
                      <wp:align>bottom</wp:align>
                    </wp:positionV>
                    <wp:extent cx="5943600" cy="1352550"/>
                    <wp:effectExtent l="0" t="0" r="0" b="0"/>
                    <wp:wrapTopAndBottom/>
                    <wp:docPr id="1" name="Text Box 1" descr="Text box displaying company contact information"/>
                    <wp:cNvGraphicFramePr/>
                    <a:graphic xmlns:a="http://schemas.openxmlformats.org/drawingml/2006/main">
                      <a:graphicData uri="http://schemas.microsoft.com/office/word/2010/wordprocessingShape">
                        <wps:wsp>
                          <wps:cNvSpPr txBox="1"/>
                          <wps:spPr>
                            <a:xfrm>
                              <a:off x="0" y="0"/>
                              <a:ext cx="5943600" cy="1352550"/>
                            </a:xfrm>
                            <a:prstGeom prst="rect">
                              <a:avLst/>
                            </a:prstGeom>
                            <a:solidFill>
                              <a:srgbClr val="415837"/>
                            </a:solidFill>
                            <a:ln w="6350">
                              <a:noFill/>
                            </a:ln>
                            <a:effectLst/>
                          </wps:spPr>
                          <wps:txbx>
                            <w:txbxContent>
                              <w:tbl>
                                <w:tblPr>
                                  <w:tblW w:w="5000" w:type="pct"/>
                                  <w:tblCellMar>
                                    <w:left w:w="0" w:type="dxa"/>
                                    <w:right w:w="0" w:type="dxa"/>
                                  </w:tblCellMar>
                                  <w:tblLook w:val="04A0" w:firstRow="1" w:lastRow="0" w:firstColumn="1" w:lastColumn="0" w:noHBand="0" w:noVBand="1"/>
                                  <w:tblDescription w:val="Company contact information"/>
                                </w:tblPr>
                                <w:tblGrid>
                                  <w:gridCol w:w="2665"/>
                                  <w:gridCol w:w="449"/>
                                  <w:gridCol w:w="18"/>
                                  <w:gridCol w:w="5700"/>
                                </w:tblGrid>
                                <w:tr w:rsidR="00355C4D" w:rsidRPr="003005C4" w:rsidTr="006B4438">
                                  <w:tc>
                                    <w:tcPr>
                                      <w:tcW w:w="1509" w:type="pct"/>
                                    </w:tcPr>
                                    <w:p w:rsidR="00355C4D" w:rsidRDefault="00355C4D" w:rsidP="00DF6F26">
                                      <w:pPr>
                                        <w:pStyle w:val="ContactInfo"/>
                                        <w:rPr>
                                          <w:rFonts w:ascii="Calibri" w:hAnsi="Calibri"/>
                                        </w:rPr>
                                      </w:pPr>
                                      <w:r>
                                        <w:rPr>
                                          <w:rFonts w:ascii="Calibri" w:hAnsi="Calibri"/>
                                        </w:rPr>
                                        <w:t>Valerie J. Bradley</w:t>
                                      </w:r>
                                    </w:p>
                                    <w:p w:rsidR="00355C4D" w:rsidRDefault="00355C4D" w:rsidP="00DF6F26">
                                      <w:pPr>
                                        <w:pStyle w:val="ContactInfo"/>
                                        <w:rPr>
                                          <w:rFonts w:ascii="Calibri" w:hAnsi="Calibri"/>
                                        </w:rPr>
                                      </w:pPr>
                                      <w:r>
                                        <w:rPr>
                                          <w:rFonts w:ascii="Calibri" w:hAnsi="Calibri"/>
                                        </w:rPr>
                                        <w:t>Alexandra Bonardi</w:t>
                                      </w:r>
                                    </w:p>
                                    <w:p w:rsidR="00355C4D" w:rsidRDefault="00355C4D" w:rsidP="00DF6F26">
                                      <w:pPr>
                                        <w:pStyle w:val="ContactInfo"/>
                                        <w:rPr>
                                          <w:rFonts w:ascii="Calibri" w:hAnsi="Calibri"/>
                                        </w:rPr>
                                      </w:pPr>
                                      <w:r>
                                        <w:rPr>
                                          <w:rFonts w:ascii="Calibri" w:hAnsi="Calibri"/>
                                        </w:rPr>
                                        <w:t>Lee Vorderer</w:t>
                                      </w:r>
                                    </w:p>
                                    <w:p w:rsidR="00355C4D" w:rsidRDefault="00355C4D" w:rsidP="00DF6F26">
                                      <w:pPr>
                                        <w:pStyle w:val="ContactInfo"/>
                                        <w:rPr>
                                          <w:rFonts w:ascii="Calibri" w:hAnsi="Calibri"/>
                                        </w:rPr>
                                      </w:pPr>
                                      <w:r>
                                        <w:rPr>
                                          <w:rFonts w:ascii="Calibri" w:hAnsi="Calibri"/>
                                        </w:rPr>
                                        <w:t>Cheryl Sartori</w:t>
                                      </w:r>
                                    </w:p>
                                    <w:p w:rsidR="00355C4D" w:rsidRDefault="00355C4D" w:rsidP="00DF6F26">
                                      <w:pPr>
                                        <w:pStyle w:val="ContactInfo"/>
                                        <w:rPr>
                                          <w:rFonts w:ascii="Calibri" w:hAnsi="Calibri"/>
                                        </w:rPr>
                                      </w:pPr>
                                      <w:r>
                                        <w:rPr>
                                          <w:rFonts w:ascii="Calibri" w:hAnsi="Calibri"/>
                                        </w:rPr>
                                        <w:t>Bevin Croft</w:t>
                                      </w:r>
                                    </w:p>
                                    <w:p w:rsidR="00355C4D" w:rsidRDefault="00355C4D" w:rsidP="00DF6F26">
                                      <w:pPr>
                                        <w:pStyle w:val="ContactInfo"/>
                                        <w:rPr>
                                          <w:rFonts w:ascii="Calibri" w:hAnsi="Calibri"/>
                                        </w:rPr>
                                      </w:pPr>
                                      <w:r>
                                        <w:rPr>
                                          <w:rFonts w:ascii="Calibri" w:hAnsi="Calibri"/>
                                        </w:rPr>
                                        <w:t>Henan Li</w:t>
                                      </w:r>
                                    </w:p>
                                    <w:p w:rsidR="00355C4D" w:rsidRPr="003005C4" w:rsidRDefault="00355C4D" w:rsidP="00DF6F26">
                                      <w:pPr>
                                        <w:pStyle w:val="ContactInfo"/>
                                        <w:rPr>
                                          <w:rFonts w:ascii="Calibri" w:hAnsi="Calibri"/>
                                        </w:rPr>
                                      </w:pPr>
                                      <w:r>
                                        <w:rPr>
                                          <w:rFonts w:ascii="Calibri" w:hAnsi="Calibri"/>
                                        </w:rPr>
                                        <w:t>Kevin J. Mahoney, Consultant</w:t>
                                      </w:r>
                                    </w:p>
                                  </w:tc>
                                  <w:tc>
                                    <w:tcPr>
                                      <w:tcW w:w="254" w:type="pct"/>
                                    </w:tcPr>
                                    <w:p w:rsidR="00355C4D" w:rsidRPr="003005C4" w:rsidRDefault="00355C4D">
                                      <w:pPr>
                                        <w:pStyle w:val="ContactInfo"/>
                                        <w:rPr>
                                          <w:rFonts w:ascii="Calibri" w:hAnsi="Calibri"/>
                                        </w:rPr>
                                      </w:pPr>
                                    </w:p>
                                  </w:tc>
                                  <w:tc>
                                    <w:tcPr>
                                      <w:tcW w:w="10" w:type="pct"/>
                                    </w:tcPr>
                                    <w:p w:rsidR="00355C4D" w:rsidRPr="003005C4" w:rsidRDefault="00355C4D">
                                      <w:pPr>
                                        <w:pStyle w:val="ContactInfo"/>
                                        <w:rPr>
                                          <w:rFonts w:ascii="Calibri" w:hAnsi="Calibri"/>
                                        </w:rPr>
                                      </w:pPr>
                                    </w:p>
                                  </w:tc>
                                  <w:tc>
                                    <w:tcPr>
                                      <w:tcW w:w="3227" w:type="pct"/>
                                    </w:tcPr>
                                    <w:p w:rsidR="00355C4D" w:rsidRPr="003005C4" w:rsidRDefault="00355C4D" w:rsidP="00DF6F26">
                                      <w:pPr>
                                        <w:pStyle w:val="ContactInfo"/>
                                        <w:ind w:left="-427"/>
                                        <w:jc w:val="right"/>
                                        <w:rPr>
                                          <w:rFonts w:ascii="Calibri" w:hAnsi="Calibri"/>
                                        </w:rPr>
                                      </w:pPr>
                                      <w:r w:rsidRPr="003005C4">
                                        <w:rPr>
                                          <w:rFonts w:ascii="Calibri" w:hAnsi="Calibri"/>
                                        </w:rPr>
                                        <w:t xml:space="preserve">Human Services Research Institute </w:t>
                                      </w:r>
                                    </w:p>
                                    <w:p w:rsidR="00355C4D" w:rsidRPr="003005C4" w:rsidRDefault="00355C4D" w:rsidP="00DF6F26">
                                      <w:pPr>
                                        <w:pStyle w:val="ContactInfo"/>
                                        <w:ind w:left="-427"/>
                                        <w:jc w:val="right"/>
                                        <w:rPr>
                                          <w:rFonts w:ascii="Calibri" w:hAnsi="Calibri"/>
                                        </w:rPr>
                                      </w:pPr>
                                      <w:r w:rsidRPr="003005C4">
                                        <w:rPr>
                                          <w:rFonts w:ascii="Calibri" w:hAnsi="Calibri"/>
                                        </w:rPr>
                                        <w:t>www.hsri.org</w:t>
                                      </w:r>
                                    </w:p>
                                  </w:tc>
                                </w:tr>
                              </w:tbl>
                              <w:p w:rsidR="00355C4D" w:rsidRDefault="00355C4D" w:rsidP="00E52062">
                                <w:pPr>
                                  <w:pStyle w:val="NoSpacing"/>
                                </w:pPr>
                              </w:p>
                            </w:txbxContent>
                          </wps:txbx>
                          <wps:bodyPr rot="0" spcFirstLastPara="0" vertOverflow="overflow" horzOverflow="overflow" vert="horz" wrap="square" lIns="164592" tIns="0" rIns="164592" bIns="0" numCol="1" spcCol="0" rtlCol="0" fromWordArt="0" anchor="ctr"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w:pict>
                  <v:shapetype w14:anchorId="3A6FB804" id="_x0000_t202" coordsize="21600,21600" o:spt="202" path="m,l,21600r21600,l21600,xe">
                    <v:stroke joinstyle="miter"/>
                    <v:path gradientshapeok="t" o:connecttype="rect"/>
                  </v:shapetype>
                  <v:shape id="Text Box 1" o:spid="_x0000_s1026" type="#_x0000_t202" alt="Text box displaying company contact information" style="position:absolute;margin-left:416.8pt;margin-top:0;width:468pt;height:106.5pt;z-index:251660288;visibility:visible;mso-wrap-style:square;mso-width-percent:1000;mso-height-percent:0;mso-wrap-distance-left:9pt;mso-wrap-distance-top:0;mso-wrap-distance-right:9pt;mso-wrap-distance-bottom:0;mso-position-horizontal:right;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NTfZwIAAL0EAAAOAAAAZHJzL2Uyb0RvYy54bWysVFtP2zAUfp+0/2D5faQX2kFFijoQ0yQE&#10;SDDx7DpOa8nx8Wy3Sffr99lJYbA9TXtxfC4+l+87JxeXXWPYXvmgyZZ8fDLiTFlJlbabkn9/uvl0&#10;xlmIwlbCkFUlP6jAL5cfP1y0bqEmtCVTKc8QxIZF60q+jdEtiiLIrWpEOCGnLIw1+UZEiH5TVF60&#10;iN6YYjIazYuWfOU8SRUCtNe9kS9z/LpWMt7XdVCRmZKjtphPn891OovlhVhsvHBbLYcyxD9U0Qht&#10;kfQl1LWIgu28/iNUo6WnQHU8kdQUVNdaqtwDuhmP3nXzuBVO5V4ATnAvMIX/F1be7R880xW448yK&#10;BhQ9qS6yL9QxaCoVJNDKqjVUlQ7OiAOQZqjfCXvA10YhI9O2ZwmDkFBtXVgg+KND+NghXMow6AOU&#10;Cayu9k36AgYGO/g5vHCSipBQzs5Pp/MRTBK28XQ2mc0ya8Xrc+dD/KqoYelScg/SMxdifxsiUsL1&#10;6JKyBTK6utHGZMFv1lfGs73AgJyOZ2fTz6lKPHnjZixrSz6fInd6ZSm97/2MTRqVZ23Il3rve0y3&#10;2K27ofE1VQfg4amfw+DkjUbNtyLEB+ExeOgTyxTvcdSGkJKGG2db8j//pk/+mAdYOWsxyCUPP3bC&#10;K87MN4tJGc9PZ+cTjH6WkMC/Ua+PartrrggggHXUla/JOZrjtfbUPGPbVikfTMJKZC25jP4oXMV+&#10;tTAJUq1W2S3PSby1j06m4AmsxMZT9yy8GyiLYPuOjuMuFu+Y63174Fe7SLXOtCZwe0RBWBKwI5m6&#10;YZ/TEv4uZ6/Xv87yFwAAAP//AwBQSwMEFAAGAAgAAAAhAP9/UsvcAAAABQEAAA8AAABkcnMvZG93&#10;bnJldi54bWxMj0FLxDAQhe+C/yGM4EV2k21lV2vTRQQ9CeLqYb1lm7EtNpOSZNvuv3f0opcHjze8&#10;9025nV0vRgyx86RhtVQgkGpvO2o0vL89Lm5AxGTImt4TajhhhG11flaawvqJXnHcpUZwCcXCaGhT&#10;GgopY92iM3HpByTOPn1wJrENjbTBTFzuepkptZbOdMQLrRnwocX6a3d0GszHZj/182nfjen5KuQv&#10;mbrGJ60vL+b7OxAJ5/R3DD/4jA4VMx38kWwUvQZ+JP0qZ7f5mu1BQ7bKFciqlP/pq28AAAD//wMA&#10;UEsBAi0AFAAGAAgAAAAhALaDOJL+AAAA4QEAABMAAAAAAAAAAAAAAAAAAAAAAFtDb250ZW50X1R5&#10;cGVzXS54bWxQSwECLQAUAAYACAAAACEAOP0h/9YAAACUAQAACwAAAAAAAAAAAAAAAAAvAQAAX3Jl&#10;bHMvLnJlbHNQSwECLQAUAAYACAAAACEAwCjU32cCAAC9BAAADgAAAAAAAAAAAAAAAAAuAgAAZHJz&#10;L2Uyb0RvYy54bWxQSwECLQAUAAYACAAAACEA/39Sy9wAAAAFAQAADwAAAAAAAAAAAAAAAADBBAAA&#10;ZHJzL2Rvd25yZXYueG1sUEsFBgAAAAAEAAQA8wAAAMoFAAAAAA==&#10;" fillcolor="#415837" stroked="f" strokeweight=".5pt">
                    <v:textbox inset="12.96pt,0,12.96pt,0">
                      <w:txbxContent>
                        <w:tbl>
                          <w:tblPr>
                            <w:tblW w:w="5000" w:type="pct"/>
                            <w:tblCellMar>
                              <w:left w:w="0" w:type="dxa"/>
                              <w:right w:w="0" w:type="dxa"/>
                            </w:tblCellMar>
                            <w:tblLook w:val="04A0" w:firstRow="1" w:lastRow="0" w:firstColumn="1" w:lastColumn="0" w:noHBand="0" w:noVBand="1"/>
                            <w:tblDescription w:val="Company contact information"/>
                          </w:tblPr>
                          <w:tblGrid>
                            <w:gridCol w:w="2665"/>
                            <w:gridCol w:w="449"/>
                            <w:gridCol w:w="18"/>
                            <w:gridCol w:w="5700"/>
                          </w:tblGrid>
                          <w:tr w:rsidR="00355C4D" w:rsidRPr="003005C4" w:rsidTr="006B4438">
                            <w:tc>
                              <w:tcPr>
                                <w:tcW w:w="1509" w:type="pct"/>
                              </w:tcPr>
                              <w:p w:rsidR="00355C4D" w:rsidRDefault="00355C4D" w:rsidP="00DF6F26">
                                <w:pPr>
                                  <w:pStyle w:val="ContactInfo"/>
                                  <w:rPr>
                                    <w:rFonts w:ascii="Calibri" w:hAnsi="Calibri"/>
                                  </w:rPr>
                                </w:pPr>
                                <w:r>
                                  <w:rPr>
                                    <w:rFonts w:ascii="Calibri" w:hAnsi="Calibri"/>
                                  </w:rPr>
                                  <w:t>Valerie J. Bradley</w:t>
                                </w:r>
                              </w:p>
                              <w:p w:rsidR="00355C4D" w:rsidRDefault="00355C4D" w:rsidP="00DF6F26">
                                <w:pPr>
                                  <w:pStyle w:val="ContactInfo"/>
                                  <w:rPr>
                                    <w:rFonts w:ascii="Calibri" w:hAnsi="Calibri"/>
                                  </w:rPr>
                                </w:pPr>
                                <w:r>
                                  <w:rPr>
                                    <w:rFonts w:ascii="Calibri" w:hAnsi="Calibri"/>
                                  </w:rPr>
                                  <w:t>Alexandra Bonardi</w:t>
                                </w:r>
                              </w:p>
                              <w:p w:rsidR="00355C4D" w:rsidRDefault="00355C4D" w:rsidP="00DF6F26">
                                <w:pPr>
                                  <w:pStyle w:val="ContactInfo"/>
                                  <w:rPr>
                                    <w:rFonts w:ascii="Calibri" w:hAnsi="Calibri"/>
                                  </w:rPr>
                                </w:pPr>
                                <w:r>
                                  <w:rPr>
                                    <w:rFonts w:ascii="Calibri" w:hAnsi="Calibri"/>
                                  </w:rPr>
                                  <w:t>Lee Vorderer</w:t>
                                </w:r>
                              </w:p>
                              <w:p w:rsidR="00355C4D" w:rsidRDefault="00355C4D" w:rsidP="00DF6F26">
                                <w:pPr>
                                  <w:pStyle w:val="ContactInfo"/>
                                  <w:rPr>
                                    <w:rFonts w:ascii="Calibri" w:hAnsi="Calibri"/>
                                  </w:rPr>
                                </w:pPr>
                                <w:r>
                                  <w:rPr>
                                    <w:rFonts w:ascii="Calibri" w:hAnsi="Calibri"/>
                                  </w:rPr>
                                  <w:t>Cheryl Sartori</w:t>
                                </w:r>
                              </w:p>
                              <w:p w:rsidR="00355C4D" w:rsidRDefault="00355C4D" w:rsidP="00DF6F26">
                                <w:pPr>
                                  <w:pStyle w:val="ContactInfo"/>
                                  <w:rPr>
                                    <w:rFonts w:ascii="Calibri" w:hAnsi="Calibri"/>
                                  </w:rPr>
                                </w:pPr>
                                <w:r>
                                  <w:rPr>
                                    <w:rFonts w:ascii="Calibri" w:hAnsi="Calibri"/>
                                  </w:rPr>
                                  <w:t>Bevin Croft</w:t>
                                </w:r>
                              </w:p>
                              <w:p w:rsidR="00355C4D" w:rsidRDefault="00355C4D" w:rsidP="00DF6F26">
                                <w:pPr>
                                  <w:pStyle w:val="ContactInfo"/>
                                  <w:rPr>
                                    <w:rFonts w:ascii="Calibri" w:hAnsi="Calibri"/>
                                  </w:rPr>
                                </w:pPr>
                                <w:r>
                                  <w:rPr>
                                    <w:rFonts w:ascii="Calibri" w:hAnsi="Calibri"/>
                                  </w:rPr>
                                  <w:t>Henan Li</w:t>
                                </w:r>
                              </w:p>
                              <w:p w:rsidR="00355C4D" w:rsidRPr="003005C4" w:rsidRDefault="00355C4D" w:rsidP="00DF6F26">
                                <w:pPr>
                                  <w:pStyle w:val="ContactInfo"/>
                                  <w:rPr>
                                    <w:rFonts w:ascii="Calibri" w:hAnsi="Calibri"/>
                                  </w:rPr>
                                </w:pPr>
                                <w:r>
                                  <w:rPr>
                                    <w:rFonts w:ascii="Calibri" w:hAnsi="Calibri"/>
                                  </w:rPr>
                                  <w:t>Kevin J. Mahoney, Consultant</w:t>
                                </w:r>
                              </w:p>
                            </w:tc>
                            <w:tc>
                              <w:tcPr>
                                <w:tcW w:w="254" w:type="pct"/>
                              </w:tcPr>
                              <w:p w:rsidR="00355C4D" w:rsidRPr="003005C4" w:rsidRDefault="00355C4D">
                                <w:pPr>
                                  <w:pStyle w:val="ContactInfo"/>
                                  <w:rPr>
                                    <w:rFonts w:ascii="Calibri" w:hAnsi="Calibri"/>
                                  </w:rPr>
                                </w:pPr>
                              </w:p>
                            </w:tc>
                            <w:tc>
                              <w:tcPr>
                                <w:tcW w:w="10" w:type="pct"/>
                              </w:tcPr>
                              <w:p w:rsidR="00355C4D" w:rsidRPr="003005C4" w:rsidRDefault="00355C4D">
                                <w:pPr>
                                  <w:pStyle w:val="ContactInfo"/>
                                  <w:rPr>
                                    <w:rFonts w:ascii="Calibri" w:hAnsi="Calibri"/>
                                  </w:rPr>
                                </w:pPr>
                              </w:p>
                            </w:tc>
                            <w:tc>
                              <w:tcPr>
                                <w:tcW w:w="3227" w:type="pct"/>
                              </w:tcPr>
                              <w:p w:rsidR="00355C4D" w:rsidRPr="003005C4" w:rsidRDefault="00355C4D" w:rsidP="00DF6F26">
                                <w:pPr>
                                  <w:pStyle w:val="ContactInfo"/>
                                  <w:ind w:left="-427"/>
                                  <w:jc w:val="right"/>
                                  <w:rPr>
                                    <w:rFonts w:ascii="Calibri" w:hAnsi="Calibri"/>
                                  </w:rPr>
                                </w:pPr>
                                <w:r w:rsidRPr="003005C4">
                                  <w:rPr>
                                    <w:rFonts w:ascii="Calibri" w:hAnsi="Calibri"/>
                                  </w:rPr>
                                  <w:t xml:space="preserve">Human Services Research Institute </w:t>
                                </w:r>
                              </w:p>
                              <w:p w:rsidR="00355C4D" w:rsidRPr="003005C4" w:rsidRDefault="00355C4D" w:rsidP="00DF6F26">
                                <w:pPr>
                                  <w:pStyle w:val="ContactInfo"/>
                                  <w:ind w:left="-427"/>
                                  <w:jc w:val="right"/>
                                  <w:rPr>
                                    <w:rFonts w:ascii="Calibri" w:hAnsi="Calibri"/>
                                  </w:rPr>
                                </w:pPr>
                                <w:r w:rsidRPr="003005C4">
                                  <w:rPr>
                                    <w:rFonts w:ascii="Calibri" w:hAnsi="Calibri"/>
                                  </w:rPr>
                                  <w:t>www.hsri.org</w:t>
                                </w:r>
                              </w:p>
                            </w:tc>
                          </w:tr>
                        </w:tbl>
                        <w:p w:rsidR="00355C4D" w:rsidRDefault="00355C4D" w:rsidP="00E52062">
                          <w:pPr>
                            <w:pStyle w:val="NoSpacing"/>
                          </w:pPr>
                        </w:p>
                      </w:txbxContent>
                    </v:textbox>
                    <w10:wrap type="topAndBottom" anchorx="margin" anchory="margin"/>
                  </v:shape>
                </w:pict>
              </mc:Fallback>
            </mc:AlternateContent>
          </w:r>
          <w:r w:rsidRPr="00DF6F26">
            <w:rPr>
              <w:noProof/>
            </w:rPr>
            <mc:AlternateContent>
              <mc:Choice Requires="wps">
                <w:drawing>
                  <wp:anchor distT="0" distB="0" distL="114300" distR="114300" simplePos="0" relativeHeight="251659264" behindDoc="0" locked="0" layoutInCell="1" allowOverlap="1" wp14:anchorId="0FF02CB3" wp14:editId="0BEF97C9">
                    <wp:simplePos x="0" y="0"/>
                    <wp:positionH relativeFrom="margin">
                      <wp:align>right</wp:align>
                    </wp:positionH>
                    <wp:positionV relativeFrom="margin">
                      <wp:posOffset>3488055</wp:posOffset>
                    </wp:positionV>
                    <wp:extent cx="5943600" cy="3601085"/>
                    <wp:effectExtent l="0" t="0" r="0" b="0"/>
                    <wp:wrapTopAndBottom/>
                    <wp:docPr id="2" name="Text Box 2" descr="Text box displaying document title and subtitle"/>
                    <wp:cNvGraphicFramePr/>
                    <a:graphic xmlns:a="http://schemas.openxmlformats.org/drawingml/2006/main">
                      <a:graphicData uri="http://schemas.microsoft.com/office/word/2010/wordprocessingShape">
                        <wps:wsp>
                          <wps:cNvSpPr txBox="1"/>
                          <wps:spPr>
                            <a:xfrm>
                              <a:off x="0" y="0"/>
                              <a:ext cx="5943600" cy="3601085"/>
                            </a:xfrm>
                            <a:prstGeom prst="rect">
                              <a:avLst/>
                            </a:prstGeom>
                            <a:noFill/>
                            <a:ln w="6350">
                              <a:noFill/>
                            </a:ln>
                            <a:effectLst/>
                          </wps:spPr>
                          <wps:txbx>
                            <w:txbxContent>
                              <w:p w:rsidR="00355C4D" w:rsidRPr="00970E1B" w:rsidRDefault="00355C4D" w:rsidP="005D42F0">
                                <w:pPr>
                                  <w:pStyle w:val="Title1"/>
                                  <w:rPr>
                                    <w:sz w:val="86"/>
                                    <w:szCs w:val="86"/>
                                  </w:rPr>
                                </w:pPr>
                                <w:r w:rsidRPr="00970E1B">
                                  <w:rPr>
                                    <w:sz w:val="86"/>
                                    <w:szCs w:val="86"/>
                                  </w:rPr>
                                  <w:t>Year One Report</w:t>
                                </w:r>
                              </w:p>
                              <w:p w:rsidR="00355C4D" w:rsidRPr="00970E1B" w:rsidRDefault="00355C4D" w:rsidP="00243DD7">
                                <w:pPr>
                                  <w:pStyle w:val="Title1"/>
                                  <w:rPr>
                                    <w:sz w:val="42"/>
                                    <w:szCs w:val="42"/>
                                  </w:rPr>
                                </w:pPr>
                                <w:r w:rsidRPr="00970E1B">
                                  <w:rPr>
                                    <w:sz w:val="42"/>
                                    <w:szCs w:val="42"/>
                                  </w:rPr>
                                  <w:t>Evaluation of Real Lives Legislation and Self</w:t>
                                </w:r>
                                <w:r>
                                  <w:rPr>
                                    <w:sz w:val="42"/>
                                    <w:szCs w:val="42"/>
                                  </w:rPr>
                                  <w:noBreakHyphen/>
                                </w:r>
                                <w:r w:rsidRPr="00970E1B">
                                  <w:rPr>
                                    <w:sz w:val="42"/>
                                    <w:szCs w:val="42"/>
                                  </w:rPr>
                                  <w:t>Directed Services in Massachusetts</w:t>
                                </w:r>
                              </w:p>
                              <w:p w:rsidR="00355C4D" w:rsidRDefault="00355C4D" w:rsidP="005D42F0">
                                <w:pPr>
                                  <w:pStyle w:val="Subtitle"/>
                                </w:pPr>
                                <w:r>
                                  <w:t>September 22, 2017</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F02CB3" id="_x0000_s1027" type="#_x0000_t202" alt="Text box displaying document title and subtitle" style="position:absolute;margin-left:416.8pt;margin-top:274.65pt;width:468pt;height:283.55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jCCSwIAAI8EAAAOAAAAZHJzL2Uyb0RvYy54bWysVMFOGzEQvVfqP1i+l91AQRCxQSmIqhIC&#10;JFJxdrxeYsn2uLbDbvr1ffZmQ0V7qnpxxjOzzzPvzeTyarCGvaoQNbmGz45qzpST1Gr30vDvq9tP&#10;55zFJFwrDDnV8J2K/Grx8cNl7+fqmDZkWhUYQFyc977hm5T8vKqi3Cgr4hF55RDsKFiRcA0vVRtE&#10;D3RrquO6Pqt6Cq0PJFWM8N6MQb4o+F2nZHrouqgSMw1HbamcoZzrfFaLSzF/CcJvtNyXIf6hCiu0&#10;w6MHqBuRBNsG/QeU1TJQpC4dSbIVdZ2WqvSAbmb1u26eNsKr0gvIif5AU/x/sPL+9TEw3Tb8mDMn&#10;LCRaqSGxLzQweFoVJdgqrjVcrY7eiB2YZi3JrVUusaSTUQwSs7hdl0tmtfdxDvAnD/g0AA7TMfkj&#10;nJmsoQs2/4IGhjj02R00yUVIOE8vPp+c1QhJxGDN6vPTjFO9fe5DTF8VWZaNhgeIXrQQr3cxjalT&#10;Sn7N0a02pghvHOsbfnZyWpcPDhGAG5dzVRmhPUxuaSw9W2lYD4W4Q1tranfoNtA4ZdHLW42K7kRM&#10;jyJgrNAFViU94OgM4WXaW5xtKPz8mz/nQ21EOesxpg2PP7YiKM7MN4c5yDM9GWEy1pPhtvaaMPkz&#10;LKGXxcQHIZnJ7ALZZ2zQMr+CkHASbzU8TeZ1GpcFGyjVclmSMLlepDv35GWGzjxlflfDswh+L0KC&#10;fvc0DbCYv9NizB3VWG4TdboIlXkdWYTA+YKpL1LvNzSv1e/3kvX2P7L4BQAA//8DAFBLAwQUAAYA&#10;CAAAACEAGMg1qN8AAAAJAQAADwAAAGRycy9kb3ducmV2LnhtbEyPS0/DMBCE70j8B2uRuFEntEQ0&#10;xKkQjxvPtkhwc2KTRMTryN6k4d+znOC4M6PZb4rN7Hox2RA7jwrSRQLCYu1Nh42C/e7+7BJEJI1G&#10;9x6tgm8bYVMeHxU6N/6Ar3baUiO4BGOuFbREQy5lrFvrdFz4wSJ7nz44TXyGRpqgD1zuenmeJJl0&#10;ukP+0OrB3rS2/tqOTkH/HsNDldDHdNs80suzHN/u0ielTk/m6ysQZGf6C8MvPqNDyUyVH9FE0Svg&#10;IaTgYrVegmB7vcxYqTiXptkKZFnI/wvKHwAAAP//AwBQSwECLQAUAAYACAAAACEAtoM4kv4AAADh&#10;AQAAEwAAAAAAAAAAAAAAAAAAAAAAW0NvbnRlbnRfVHlwZXNdLnhtbFBLAQItABQABgAIAAAAIQA4&#10;/SH/1gAAAJQBAAALAAAAAAAAAAAAAAAAAC8BAABfcmVscy8ucmVsc1BLAQItABQABgAIAAAAIQAY&#10;rjCCSwIAAI8EAAAOAAAAAAAAAAAAAAAAAC4CAABkcnMvZTJvRG9jLnhtbFBLAQItABQABgAIAAAA&#10;IQAYyDWo3wAAAAkBAAAPAAAAAAAAAAAAAAAAAKUEAABkcnMvZG93bnJldi54bWxQSwUGAAAAAAQA&#10;BADzAAAAsQUAAAAA&#10;" filled="f" stroked="f" strokeweight=".5pt">
                    <v:textbox inset="0,0,0,0">
                      <w:txbxContent>
                        <w:p w:rsidR="00355C4D" w:rsidRPr="00970E1B" w:rsidRDefault="00355C4D" w:rsidP="005D42F0">
                          <w:pPr>
                            <w:pStyle w:val="Title1"/>
                            <w:rPr>
                              <w:sz w:val="86"/>
                              <w:szCs w:val="86"/>
                            </w:rPr>
                          </w:pPr>
                          <w:r w:rsidRPr="00970E1B">
                            <w:rPr>
                              <w:sz w:val="86"/>
                              <w:szCs w:val="86"/>
                            </w:rPr>
                            <w:t>Year One Report</w:t>
                          </w:r>
                        </w:p>
                        <w:p w:rsidR="00355C4D" w:rsidRPr="00970E1B" w:rsidRDefault="00355C4D" w:rsidP="00243DD7">
                          <w:pPr>
                            <w:pStyle w:val="Title1"/>
                            <w:rPr>
                              <w:sz w:val="42"/>
                              <w:szCs w:val="42"/>
                            </w:rPr>
                          </w:pPr>
                          <w:r w:rsidRPr="00970E1B">
                            <w:rPr>
                              <w:sz w:val="42"/>
                              <w:szCs w:val="42"/>
                            </w:rPr>
                            <w:t>Evaluation of Real Lives Legislation and Self</w:t>
                          </w:r>
                          <w:r>
                            <w:rPr>
                              <w:sz w:val="42"/>
                              <w:szCs w:val="42"/>
                            </w:rPr>
                            <w:noBreakHyphen/>
                          </w:r>
                          <w:r w:rsidRPr="00970E1B">
                            <w:rPr>
                              <w:sz w:val="42"/>
                              <w:szCs w:val="42"/>
                            </w:rPr>
                            <w:t>Directed Services in Massachusetts</w:t>
                          </w:r>
                        </w:p>
                        <w:p w:rsidR="00355C4D" w:rsidRDefault="00355C4D" w:rsidP="005D42F0">
                          <w:pPr>
                            <w:pStyle w:val="Subtitle"/>
                          </w:pPr>
                          <w:r>
                            <w:t>September 22, 2017</w:t>
                          </w:r>
                        </w:p>
                      </w:txbxContent>
                    </v:textbox>
                    <w10:wrap type="topAndBottom" anchorx="margin" anchory="margin"/>
                  </v:shape>
                </w:pict>
              </mc:Fallback>
            </mc:AlternateContent>
          </w:r>
          <w:r w:rsidRPr="00DF6F26">
            <w:br w:type="page"/>
          </w:r>
        </w:p>
        <w:p w:rsidR="00DF6F26" w:rsidRPr="006B4438" w:rsidRDefault="00DF6F26" w:rsidP="006B4438">
          <w:pPr>
            <w:tabs>
              <w:tab w:val="left" w:pos="4770"/>
            </w:tabs>
            <w:rPr>
              <w:sz w:val="40"/>
              <w:szCs w:val="40"/>
            </w:rPr>
          </w:pPr>
          <w:r w:rsidRPr="006B4438">
            <w:rPr>
              <w:noProof/>
              <w:sz w:val="40"/>
              <w:szCs w:val="40"/>
            </w:rPr>
            <w:lastRenderedPageBreak/>
            <mc:AlternateContent>
              <mc:Choice Requires="wps">
                <w:drawing>
                  <wp:anchor distT="0" distB="0" distL="114300" distR="114300" simplePos="0" relativeHeight="251661312" behindDoc="0" locked="0" layoutInCell="1" allowOverlap="1" wp14:anchorId="019EBBD0" wp14:editId="4197BA1C">
                    <wp:simplePos x="914400" y="685800"/>
                    <wp:positionH relativeFrom="margin">
                      <wp:align>center</wp:align>
                    </wp:positionH>
                    <wp:positionV relativeFrom="margin">
                      <wp:align>bottom</wp:align>
                    </wp:positionV>
                    <wp:extent cx="5943600" cy="1514475"/>
                    <wp:effectExtent l="0" t="0" r="0" b="8255"/>
                    <wp:wrapSquare wrapText="bothSides"/>
                    <wp:docPr id="148" name="Rectangle 148"/>
                    <wp:cNvGraphicFramePr/>
                    <a:graphic xmlns:a="http://schemas.openxmlformats.org/drawingml/2006/main">
                      <a:graphicData uri="http://schemas.microsoft.com/office/word/2010/wordprocessingShape">
                        <wps:wsp>
                          <wps:cNvSpPr/>
                          <wps:spPr>
                            <a:xfrm>
                              <a:off x="0" y="0"/>
                              <a:ext cx="5943600" cy="1514475"/>
                            </a:xfrm>
                            <a:prstGeom prst="rect">
                              <a:avLst/>
                            </a:prstGeom>
                            <a:noFill/>
                            <a:ln w="12700" cap="flat" cmpd="sng" algn="ctr">
                              <a:noFill/>
                              <a:prstDash val="solid"/>
                              <a:miter lim="800000"/>
                            </a:ln>
                            <a:effectLst/>
                          </wps:spPr>
                          <wps:txbx>
                            <w:txbxContent>
                              <w:p w:rsidR="00355C4D" w:rsidRPr="00DF6F26" w:rsidRDefault="00355C4D" w:rsidP="00970E1B">
                                <w:pPr>
                                  <w:pBdr>
                                    <w:top w:val="single" w:sz="6" w:space="6" w:color="415837"/>
                                    <w:bottom w:val="single" w:sz="6" w:space="0" w:color="415837"/>
                                  </w:pBdr>
                                  <w:shd w:val="clear" w:color="auto" w:fill="EAF0E0"/>
                                  <w:jc w:val="center"/>
                                </w:pPr>
                              </w:p>
                              <w:p w:rsidR="00355C4D" w:rsidRPr="00970E1B" w:rsidRDefault="00355C4D" w:rsidP="005D42F0">
                                <w:pPr>
                                  <w:rPr>
                                    <w:b/>
                                  </w:rPr>
                                </w:pPr>
                                <w:r w:rsidRPr="00970E1B">
                                  <w:rPr>
                                    <w:b/>
                                  </w:rPr>
                                  <w:t>About the Human Services Research Institute</w:t>
                                </w:r>
                              </w:p>
                              <w:p w:rsidR="00355C4D" w:rsidRDefault="00355C4D" w:rsidP="005D42F0">
                                <w:r>
                                  <w:t xml:space="preserve">The </w:t>
                                </w:r>
                                <w:r w:rsidRPr="00DE7B7A">
                                  <w:rPr>
                                    <w:bCs/>
                                  </w:rPr>
                                  <w:t>Human Services Research Institute (</w:t>
                                </w:r>
                                <w:hyperlink r:id="rId9" w:history="1">
                                  <w:r w:rsidRPr="00DE7B7A">
                                    <w:rPr>
                                      <w:rStyle w:val="Hyperlink1"/>
                                    </w:rPr>
                                    <w:t>www.hsri.org</w:t>
                                  </w:r>
                                </w:hyperlink>
                                <w:r w:rsidRPr="00DE7B7A">
                                  <w:rPr>
                                    <w:bCs/>
                                  </w:rPr>
                                  <w:t>)</w:t>
                                </w:r>
                                <w:r w:rsidRPr="00DE7B7A">
                                  <w:t xml:space="preserve"> is</w:t>
                                </w:r>
                                <w:r>
                                  <w:t xml:space="preserve"> a nonprofit, mission-driven organization that works with government agencies to improve human services and systems, enhance the quality of data to guide policy, and engage stakeholders to effect meaningful systems change.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019EBBD0" id="Rectangle 148" o:spid="_x0000_s1028" style="position:absolute;margin-left:0;margin-top:0;width:468pt;height:119.25pt;z-index:251661312;visibility:visible;mso-wrap-style:square;mso-width-percent:0;mso-height-percent:0;mso-wrap-distance-left:9pt;mso-wrap-distance-top:0;mso-wrap-distance-right:9pt;mso-wrap-distance-bottom:0;mso-position-horizontal:center;mso-position-horizontal-relative:margin;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PWnWQIAAKQEAAAOAAAAZHJzL2Uyb0RvYy54bWysVMlu2zAQvRfoPxC8N7JdZ6kQOTASpCgQ&#10;JEGTIucxRVkCuJWkLaVf30dKToK0p6I+0MPhrG/e6Pxi0IrtpQ+dNRWfH804k0bYujPbiv94vP50&#10;xlmIZGpS1siKP8vAL1YfP5z3rpQL21pVS88QxISydxVvY3RlUQTRSk3hyDpp8NhYryni6rdF7alH&#10;dK2KxWx2UvTW185bIUOA9mp85Kscv2mkiHdNE2RkquKoLebT53OTzmJ1TuXWk2s7MZVB/1CFps4g&#10;6UuoK4rEdr77I5TuhLfBNvFIWF3YpumEzD2gm/nsXTcPLTmZewE4wb3AFP5fWHG7v/esqzG7JUZl&#10;SGNI3wEbma2SLCkBUe9CCcsHd++nW4CY+h0ar9M/OmFDhvX5BVY5RCagPP6y/HwyA/oCb/Pj+XJ5&#10;epyiFq/uzof4VVrNklBxjwIynLS/CXE0PZikbMZed0pBT6UyrEfUxWlOQKBQoygil3ZoKpgtZ6S2&#10;4KaIPod845tCXlFo2Z5Aj2BVV4+E0F0EK1WnK342S7+pXGVSSpl5NRWWoBnBSFIcNkNGc5E8kmZj&#10;62cg7O1IveDEdYe0NxTiPXlwDbhgf+IdjkZZ9GInibPW+l9/0yd7UACvnPXgLmr/uSMvOVPfDMiR&#10;iH4Q/EHYHASz05cW/c6xmU5kEQ4+qoPYeKufsFbrlAVPZARyVRyojuJlHDcIaynkep2NQGdH8cY8&#10;OJFCJ5wSvI/DE3k3jTWCEbf2wGoq3013tE2ewa13ETPOo39FEZRJF6xCJs+0tmnX3t6z1evHZfUb&#10;AAD//wMAUEsDBBQABgAIAAAAIQDFZI902QAAAAUBAAAPAAAAZHJzL2Rvd25yZXYueG1sTI/NTsMw&#10;EITvSLyDtUhcEHVIRX9CnAohwZ0CPW/iJQmN11HsJunbs3CBy0ijWc18m+9m16mRhtB6NnC3SEAR&#10;V962XBt4f3u+3YAKEdli55kMnCnArri8yDGzfuJXGvexVlLCIUMDTYx9pnWoGnIYFr4nluzTDw6j&#10;2KHWdsBJyl2n0yRZaYcty0KDPT01VB33J2dgvT2k/uswh+njfFNWoy7x5bg25vpqfnwAFWmOf8fw&#10;gy/oUAhT6U9sg+oMyCPxVyXbLldiSwPpcnMPusj1f/riGwAA//8DAFBLAQItABQABgAIAAAAIQC2&#10;gziS/gAAAOEBAAATAAAAAAAAAAAAAAAAAAAAAABbQ29udGVudF9UeXBlc10ueG1sUEsBAi0AFAAG&#10;AAgAAAAhADj9If/WAAAAlAEAAAsAAAAAAAAAAAAAAAAALwEAAF9yZWxzLy5yZWxzUEsBAi0AFAAG&#10;AAgAAAAhAJrQ9adZAgAApAQAAA4AAAAAAAAAAAAAAAAALgIAAGRycy9lMm9Eb2MueG1sUEsBAi0A&#10;FAAGAAgAAAAhAMVkj3TZAAAABQEAAA8AAAAAAAAAAAAAAAAAswQAAGRycy9kb3ducmV2LnhtbFBL&#10;BQYAAAAABAAEAPMAAAC5BQAAAAA=&#10;" filled="f" stroked="f" strokeweight="1pt">
                    <v:textbox style="mso-fit-shape-to-text:t" inset="0,0,0,0">
                      <w:txbxContent>
                        <w:p w:rsidR="00355C4D" w:rsidRPr="00DF6F26" w:rsidRDefault="00355C4D" w:rsidP="00970E1B">
                          <w:pPr>
                            <w:pBdr>
                              <w:top w:val="single" w:sz="6" w:space="6" w:color="415837"/>
                              <w:bottom w:val="single" w:sz="6" w:space="0" w:color="415837"/>
                            </w:pBdr>
                            <w:shd w:val="clear" w:color="auto" w:fill="EAF0E0"/>
                            <w:jc w:val="center"/>
                          </w:pPr>
                        </w:p>
                        <w:p w:rsidR="00355C4D" w:rsidRPr="00970E1B" w:rsidRDefault="00355C4D" w:rsidP="005D42F0">
                          <w:pPr>
                            <w:rPr>
                              <w:b/>
                            </w:rPr>
                          </w:pPr>
                          <w:r w:rsidRPr="00970E1B">
                            <w:rPr>
                              <w:b/>
                            </w:rPr>
                            <w:t>About the Human Services Research Institute</w:t>
                          </w:r>
                        </w:p>
                        <w:p w:rsidR="00355C4D" w:rsidRDefault="00355C4D" w:rsidP="005D42F0">
                          <w:r>
                            <w:t xml:space="preserve">The </w:t>
                          </w:r>
                          <w:r w:rsidRPr="00DE7B7A">
                            <w:rPr>
                              <w:bCs/>
                            </w:rPr>
                            <w:t>Human Services Research Institute (</w:t>
                          </w:r>
                          <w:hyperlink r:id="rId10" w:history="1">
                            <w:r w:rsidRPr="00DE7B7A">
                              <w:rPr>
                                <w:rStyle w:val="Hyperlink1"/>
                              </w:rPr>
                              <w:t>www.hsri.org</w:t>
                            </w:r>
                          </w:hyperlink>
                          <w:r w:rsidRPr="00DE7B7A">
                            <w:rPr>
                              <w:bCs/>
                            </w:rPr>
                            <w:t>)</w:t>
                          </w:r>
                          <w:r w:rsidRPr="00DE7B7A">
                            <w:t xml:space="preserve"> is</w:t>
                          </w:r>
                          <w:r>
                            <w:t xml:space="preserve"> a nonprofit, mission-driven organization that works with government agencies to improve human services and systems, enhance the quality of data to guide policy, and engage stakeholders to effect meaningful systems change.</w:t>
                          </w:r>
                        </w:p>
                      </w:txbxContent>
                    </v:textbox>
                    <w10:wrap type="square" anchorx="margin" anchory="margin"/>
                  </v:rect>
                </w:pict>
              </mc:Fallback>
            </mc:AlternateContent>
          </w:r>
          <w:r w:rsidRPr="006B4438">
            <w:rPr>
              <w:sz w:val="40"/>
              <w:szCs w:val="40"/>
            </w:rPr>
            <w:t xml:space="preserve">Acknowledgments </w:t>
          </w:r>
        </w:p>
        <w:p w:rsidR="00DF6F26" w:rsidRPr="00DF6F26" w:rsidRDefault="00DF6F26">
          <w:r w:rsidRPr="00DF6F26">
            <w:t>This evaluation would not have been possible without the expertise and contributions of many people involved in self-direction in Massachusetts</w:t>
          </w:r>
          <w:r w:rsidR="00E52062">
            <w:t>,</w:t>
          </w:r>
          <w:r w:rsidRPr="00DF6F26">
            <w:t xml:space="preserve"> including program participants, families, advocates, regional and area managers, members of the Real Lives Advisory Committee, service coordinators, self-direction coordinators, and other key i</w:t>
          </w:r>
          <w:r>
            <w:t>ndividuals</w:t>
          </w:r>
          <w:r w:rsidRPr="00DF6F26">
            <w:t xml:space="preserve"> in the state. We would also like to thank the staff in the Department of Developmental Services central office who provided documents, data, and assistance with the distribution of multiple mailings. </w:t>
          </w:r>
        </w:p>
        <w:p w:rsidR="00DF6F26" w:rsidRPr="00DF6F26" w:rsidRDefault="00DF6F26">
          <w:pPr>
            <w:sectPr w:rsidR="00DF6F26" w:rsidRPr="00DF6F26" w:rsidSect="00DF6F26">
              <w:type w:val="continuous"/>
              <w:pgSz w:w="12240" w:h="15840" w:code="1"/>
              <w:pgMar w:top="1080" w:right="1440" w:bottom="1080" w:left="1440" w:header="720" w:footer="720" w:gutter="0"/>
              <w:cols w:space="720"/>
              <w:titlePg/>
              <w:docGrid w:linePitch="360"/>
            </w:sectPr>
          </w:pPr>
          <w:r w:rsidRPr="00DF6F26">
            <w:t>The Massachusetts Department of Developmental Services funded this research. However, any views expressed in the report are those of the research team alone.</w:t>
          </w:r>
        </w:p>
        <w:p w:rsidR="00DF6F26" w:rsidRPr="00DF6F26" w:rsidRDefault="002130F6" w:rsidP="006B4438">
          <w:pPr>
            <w:pStyle w:val="NoSpacing"/>
          </w:pPr>
        </w:p>
      </w:sdtContent>
    </w:sdt>
    <w:bookmarkStart w:id="1" w:name="_Toc242942527" w:displacedByCustomXml="next"/>
    <w:bookmarkStart w:id="2" w:name="_Toc342399969" w:displacedByCustomXml="next"/>
    <w:sdt>
      <w:sdtPr>
        <w:rPr>
          <w:color w:val="162F33"/>
        </w:rPr>
        <w:id w:val="713156339"/>
        <w:docPartObj>
          <w:docPartGallery w:val="Table of Contents"/>
          <w:docPartUnique/>
        </w:docPartObj>
      </w:sdtPr>
      <w:sdtEndPr>
        <w:rPr>
          <w:noProof/>
          <w:color w:val="000000"/>
        </w:rPr>
      </w:sdtEndPr>
      <w:sdtContent>
        <w:p w:rsidR="00C066DF" w:rsidRDefault="00DF6F26">
          <w:pPr>
            <w:rPr>
              <w:noProof/>
            </w:rPr>
          </w:pPr>
          <w:r w:rsidRPr="00DF6F26">
            <w:rPr>
              <w:sz w:val="40"/>
              <w:szCs w:val="40"/>
            </w:rPr>
            <w:t>Contents</w:t>
          </w:r>
          <w:r w:rsidRPr="00DF6F26">
            <w:fldChar w:fldCharType="begin"/>
          </w:r>
          <w:r w:rsidRPr="00DF6F26">
            <w:instrText xml:space="preserve"> TOC \o "1-3" \h \z \u </w:instrText>
          </w:r>
          <w:r w:rsidRPr="00DF6F26">
            <w:rPr>
              <w:sz w:val="26"/>
              <w:szCs w:val="26"/>
            </w:rPr>
            <w:fldChar w:fldCharType="separate"/>
          </w:r>
        </w:p>
        <w:p w:rsidR="00C066DF" w:rsidRDefault="002130F6">
          <w:pPr>
            <w:pStyle w:val="TOC1"/>
            <w:tabs>
              <w:tab w:val="right" w:leader="dot" w:pos="9350"/>
            </w:tabs>
            <w:rPr>
              <w:rFonts w:asciiTheme="minorHAnsi" w:eastAsiaTheme="minorEastAsia" w:hAnsiTheme="minorHAnsi" w:cstheme="minorBidi"/>
              <w:b w:val="0"/>
              <w:bCs w:val="0"/>
              <w:noProof/>
              <w:color w:val="auto"/>
              <w:sz w:val="22"/>
              <w:szCs w:val="22"/>
              <w:lang w:eastAsia="en-US"/>
            </w:rPr>
          </w:pPr>
          <w:hyperlink w:anchor="_Toc493757600" w:history="1">
            <w:r w:rsidR="00C066DF" w:rsidRPr="00F833C3">
              <w:rPr>
                <w:rStyle w:val="Hyperlink"/>
                <w:noProof/>
              </w:rPr>
              <w:t>Executive Summary</w:t>
            </w:r>
            <w:r w:rsidR="00C066DF">
              <w:rPr>
                <w:noProof/>
                <w:webHidden/>
              </w:rPr>
              <w:tab/>
            </w:r>
            <w:r w:rsidR="00C066DF">
              <w:rPr>
                <w:noProof/>
                <w:webHidden/>
              </w:rPr>
              <w:fldChar w:fldCharType="begin"/>
            </w:r>
            <w:r w:rsidR="00C066DF">
              <w:rPr>
                <w:noProof/>
                <w:webHidden/>
              </w:rPr>
              <w:instrText xml:space="preserve"> PAGEREF _Toc493757600 \h </w:instrText>
            </w:r>
            <w:r w:rsidR="00C066DF">
              <w:rPr>
                <w:noProof/>
                <w:webHidden/>
              </w:rPr>
            </w:r>
            <w:r w:rsidR="00C066DF">
              <w:rPr>
                <w:noProof/>
                <w:webHidden/>
              </w:rPr>
              <w:fldChar w:fldCharType="separate"/>
            </w:r>
            <w:r w:rsidR="00C066DF">
              <w:rPr>
                <w:noProof/>
                <w:webHidden/>
              </w:rPr>
              <w:t>1</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01" w:history="1">
            <w:r w:rsidR="00C066DF" w:rsidRPr="00F833C3">
              <w:rPr>
                <w:rStyle w:val="Hyperlink"/>
                <w:noProof/>
              </w:rPr>
              <w:t>Methodology</w:t>
            </w:r>
            <w:r w:rsidR="00C066DF">
              <w:rPr>
                <w:noProof/>
                <w:webHidden/>
              </w:rPr>
              <w:tab/>
            </w:r>
            <w:r w:rsidR="00C066DF">
              <w:rPr>
                <w:noProof/>
                <w:webHidden/>
              </w:rPr>
              <w:fldChar w:fldCharType="begin"/>
            </w:r>
            <w:r w:rsidR="00C066DF">
              <w:rPr>
                <w:noProof/>
                <w:webHidden/>
              </w:rPr>
              <w:instrText xml:space="preserve"> PAGEREF _Toc493757601 \h </w:instrText>
            </w:r>
            <w:r w:rsidR="00C066DF">
              <w:rPr>
                <w:noProof/>
                <w:webHidden/>
              </w:rPr>
            </w:r>
            <w:r w:rsidR="00C066DF">
              <w:rPr>
                <w:noProof/>
                <w:webHidden/>
              </w:rPr>
              <w:fldChar w:fldCharType="separate"/>
            </w:r>
            <w:r w:rsidR="00C066DF">
              <w:rPr>
                <w:noProof/>
                <w:webHidden/>
              </w:rPr>
              <w:t>1</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02" w:history="1">
            <w:r w:rsidR="00C066DF" w:rsidRPr="00F833C3">
              <w:rPr>
                <w:rStyle w:val="Hyperlink"/>
                <w:noProof/>
              </w:rPr>
              <w:t>Key Findings</w:t>
            </w:r>
            <w:r w:rsidR="00C066DF">
              <w:rPr>
                <w:noProof/>
                <w:webHidden/>
              </w:rPr>
              <w:tab/>
            </w:r>
            <w:r w:rsidR="00C066DF">
              <w:rPr>
                <w:noProof/>
                <w:webHidden/>
              </w:rPr>
              <w:fldChar w:fldCharType="begin"/>
            </w:r>
            <w:r w:rsidR="00C066DF">
              <w:rPr>
                <w:noProof/>
                <w:webHidden/>
              </w:rPr>
              <w:instrText xml:space="preserve"> PAGEREF _Toc493757602 \h </w:instrText>
            </w:r>
            <w:r w:rsidR="00C066DF">
              <w:rPr>
                <w:noProof/>
                <w:webHidden/>
              </w:rPr>
            </w:r>
            <w:r w:rsidR="00C066DF">
              <w:rPr>
                <w:noProof/>
                <w:webHidden/>
              </w:rPr>
              <w:fldChar w:fldCharType="separate"/>
            </w:r>
            <w:r w:rsidR="00C066DF">
              <w:rPr>
                <w:noProof/>
                <w:webHidden/>
              </w:rPr>
              <w:t>1</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03" w:history="1">
            <w:r w:rsidR="00C066DF" w:rsidRPr="00F833C3">
              <w:rPr>
                <w:rStyle w:val="Hyperlink"/>
                <w:noProof/>
              </w:rPr>
              <w:t>Recommendations</w:t>
            </w:r>
            <w:r w:rsidR="00C066DF">
              <w:rPr>
                <w:noProof/>
                <w:webHidden/>
              </w:rPr>
              <w:tab/>
            </w:r>
            <w:r w:rsidR="00C066DF">
              <w:rPr>
                <w:noProof/>
                <w:webHidden/>
              </w:rPr>
              <w:fldChar w:fldCharType="begin"/>
            </w:r>
            <w:r w:rsidR="00C066DF">
              <w:rPr>
                <w:noProof/>
                <w:webHidden/>
              </w:rPr>
              <w:instrText xml:space="preserve"> PAGEREF _Toc493757603 \h </w:instrText>
            </w:r>
            <w:r w:rsidR="00C066DF">
              <w:rPr>
                <w:noProof/>
                <w:webHidden/>
              </w:rPr>
            </w:r>
            <w:r w:rsidR="00C066DF">
              <w:rPr>
                <w:noProof/>
                <w:webHidden/>
              </w:rPr>
              <w:fldChar w:fldCharType="separate"/>
            </w:r>
            <w:r w:rsidR="00C066DF">
              <w:rPr>
                <w:noProof/>
                <w:webHidden/>
              </w:rPr>
              <w:t>2</w:t>
            </w:r>
            <w:r w:rsidR="00C066DF">
              <w:rPr>
                <w:noProof/>
                <w:webHidden/>
              </w:rPr>
              <w:fldChar w:fldCharType="end"/>
            </w:r>
          </w:hyperlink>
        </w:p>
        <w:p w:rsidR="00C066DF" w:rsidRDefault="002130F6">
          <w:pPr>
            <w:pStyle w:val="TOC1"/>
            <w:tabs>
              <w:tab w:val="right" w:leader="dot" w:pos="9350"/>
            </w:tabs>
            <w:rPr>
              <w:rFonts w:asciiTheme="minorHAnsi" w:eastAsiaTheme="minorEastAsia" w:hAnsiTheme="minorHAnsi" w:cstheme="minorBidi"/>
              <w:b w:val="0"/>
              <w:bCs w:val="0"/>
              <w:noProof/>
              <w:color w:val="auto"/>
              <w:sz w:val="22"/>
              <w:szCs w:val="22"/>
              <w:lang w:eastAsia="en-US"/>
            </w:rPr>
          </w:pPr>
          <w:hyperlink w:anchor="_Toc493757604" w:history="1">
            <w:r w:rsidR="00C066DF" w:rsidRPr="00F833C3">
              <w:rPr>
                <w:rStyle w:val="Hyperlink"/>
                <w:noProof/>
              </w:rPr>
              <w:t>Introduction</w:t>
            </w:r>
            <w:r w:rsidR="00C066DF">
              <w:rPr>
                <w:noProof/>
                <w:webHidden/>
              </w:rPr>
              <w:tab/>
            </w:r>
            <w:r w:rsidR="00C066DF">
              <w:rPr>
                <w:noProof/>
                <w:webHidden/>
              </w:rPr>
              <w:fldChar w:fldCharType="begin"/>
            </w:r>
            <w:r w:rsidR="00C066DF">
              <w:rPr>
                <w:noProof/>
                <w:webHidden/>
              </w:rPr>
              <w:instrText xml:space="preserve"> PAGEREF _Toc493757604 \h </w:instrText>
            </w:r>
            <w:r w:rsidR="00C066DF">
              <w:rPr>
                <w:noProof/>
                <w:webHidden/>
              </w:rPr>
            </w:r>
            <w:r w:rsidR="00C066DF">
              <w:rPr>
                <w:noProof/>
                <w:webHidden/>
              </w:rPr>
              <w:fldChar w:fldCharType="separate"/>
            </w:r>
            <w:r w:rsidR="00C066DF">
              <w:rPr>
                <w:noProof/>
                <w:webHidden/>
              </w:rPr>
              <w:t>3</w:t>
            </w:r>
            <w:r w:rsidR="00C066DF">
              <w:rPr>
                <w:noProof/>
                <w:webHidden/>
              </w:rPr>
              <w:fldChar w:fldCharType="end"/>
            </w:r>
          </w:hyperlink>
        </w:p>
        <w:p w:rsidR="00C066DF" w:rsidRDefault="002130F6">
          <w:pPr>
            <w:pStyle w:val="TOC1"/>
            <w:tabs>
              <w:tab w:val="right" w:leader="dot" w:pos="9350"/>
            </w:tabs>
            <w:rPr>
              <w:rFonts w:asciiTheme="minorHAnsi" w:eastAsiaTheme="minorEastAsia" w:hAnsiTheme="minorHAnsi" w:cstheme="minorBidi"/>
              <w:b w:val="0"/>
              <w:bCs w:val="0"/>
              <w:noProof/>
              <w:color w:val="auto"/>
              <w:sz w:val="22"/>
              <w:szCs w:val="22"/>
              <w:lang w:eastAsia="en-US"/>
            </w:rPr>
          </w:pPr>
          <w:hyperlink w:anchor="_Toc493757605" w:history="1">
            <w:r w:rsidR="00C066DF" w:rsidRPr="00F833C3">
              <w:rPr>
                <w:rStyle w:val="Hyperlink"/>
                <w:noProof/>
              </w:rPr>
              <w:t>Methodology</w:t>
            </w:r>
            <w:r w:rsidR="00C066DF">
              <w:rPr>
                <w:noProof/>
                <w:webHidden/>
              </w:rPr>
              <w:tab/>
            </w:r>
            <w:r w:rsidR="00C066DF">
              <w:rPr>
                <w:noProof/>
                <w:webHidden/>
              </w:rPr>
              <w:fldChar w:fldCharType="begin"/>
            </w:r>
            <w:r w:rsidR="00C066DF">
              <w:rPr>
                <w:noProof/>
                <w:webHidden/>
              </w:rPr>
              <w:instrText xml:space="preserve"> PAGEREF _Toc493757605 \h </w:instrText>
            </w:r>
            <w:r w:rsidR="00C066DF">
              <w:rPr>
                <w:noProof/>
                <w:webHidden/>
              </w:rPr>
            </w:r>
            <w:r w:rsidR="00C066DF">
              <w:rPr>
                <w:noProof/>
                <w:webHidden/>
              </w:rPr>
              <w:fldChar w:fldCharType="separate"/>
            </w:r>
            <w:r w:rsidR="00C066DF">
              <w:rPr>
                <w:noProof/>
                <w:webHidden/>
              </w:rPr>
              <w:t>4</w:t>
            </w:r>
            <w:r w:rsidR="00C066DF">
              <w:rPr>
                <w:noProof/>
                <w:webHidden/>
              </w:rPr>
              <w:fldChar w:fldCharType="end"/>
            </w:r>
          </w:hyperlink>
        </w:p>
        <w:p w:rsidR="00C066DF" w:rsidRDefault="002130F6">
          <w:pPr>
            <w:pStyle w:val="TOC1"/>
            <w:tabs>
              <w:tab w:val="right" w:leader="dot" w:pos="9350"/>
            </w:tabs>
            <w:rPr>
              <w:rFonts w:asciiTheme="minorHAnsi" w:eastAsiaTheme="minorEastAsia" w:hAnsiTheme="minorHAnsi" w:cstheme="minorBidi"/>
              <w:b w:val="0"/>
              <w:bCs w:val="0"/>
              <w:noProof/>
              <w:color w:val="auto"/>
              <w:sz w:val="22"/>
              <w:szCs w:val="22"/>
              <w:lang w:eastAsia="en-US"/>
            </w:rPr>
          </w:pPr>
          <w:hyperlink w:anchor="_Toc493757606" w:history="1">
            <w:r w:rsidR="00C066DF" w:rsidRPr="00F833C3">
              <w:rPr>
                <w:rStyle w:val="Hyperlink"/>
                <w:noProof/>
              </w:rPr>
              <w:t>Findings</w:t>
            </w:r>
            <w:r w:rsidR="00C066DF">
              <w:rPr>
                <w:noProof/>
                <w:webHidden/>
              </w:rPr>
              <w:tab/>
            </w:r>
            <w:r w:rsidR="00C066DF">
              <w:rPr>
                <w:noProof/>
                <w:webHidden/>
              </w:rPr>
              <w:fldChar w:fldCharType="begin"/>
            </w:r>
            <w:r w:rsidR="00C066DF">
              <w:rPr>
                <w:noProof/>
                <w:webHidden/>
              </w:rPr>
              <w:instrText xml:space="preserve"> PAGEREF _Toc493757606 \h </w:instrText>
            </w:r>
            <w:r w:rsidR="00C066DF">
              <w:rPr>
                <w:noProof/>
                <w:webHidden/>
              </w:rPr>
            </w:r>
            <w:r w:rsidR="00C066DF">
              <w:rPr>
                <w:noProof/>
                <w:webHidden/>
              </w:rPr>
              <w:fldChar w:fldCharType="separate"/>
            </w:r>
            <w:r w:rsidR="00C066DF">
              <w:rPr>
                <w:noProof/>
                <w:webHidden/>
              </w:rPr>
              <w:t>6</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07" w:history="1">
            <w:r w:rsidR="00C066DF" w:rsidRPr="00F833C3">
              <w:rPr>
                <w:rStyle w:val="Hyperlink"/>
                <w:noProof/>
              </w:rPr>
              <w:t>Context and Background</w:t>
            </w:r>
            <w:r w:rsidR="00C066DF">
              <w:rPr>
                <w:noProof/>
                <w:webHidden/>
              </w:rPr>
              <w:tab/>
            </w:r>
            <w:r w:rsidR="00C066DF">
              <w:rPr>
                <w:noProof/>
                <w:webHidden/>
              </w:rPr>
              <w:fldChar w:fldCharType="begin"/>
            </w:r>
            <w:r w:rsidR="00C066DF">
              <w:rPr>
                <w:noProof/>
                <w:webHidden/>
              </w:rPr>
              <w:instrText xml:space="preserve"> PAGEREF _Toc493757607 \h </w:instrText>
            </w:r>
            <w:r w:rsidR="00C066DF">
              <w:rPr>
                <w:noProof/>
                <w:webHidden/>
              </w:rPr>
            </w:r>
            <w:r w:rsidR="00C066DF">
              <w:rPr>
                <w:noProof/>
                <w:webHidden/>
              </w:rPr>
              <w:fldChar w:fldCharType="separate"/>
            </w:r>
            <w:r w:rsidR="00C066DF">
              <w:rPr>
                <w:noProof/>
                <w:webHidden/>
              </w:rPr>
              <w:t>6</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08" w:history="1">
            <w:r w:rsidR="00C066DF" w:rsidRPr="00F833C3">
              <w:rPr>
                <w:rStyle w:val="Hyperlink"/>
                <w:noProof/>
              </w:rPr>
              <w:t>What Were the Specific Findings?</w:t>
            </w:r>
            <w:r w:rsidR="00C066DF">
              <w:rPr>
                <w:noProof/>
                <w:webHidden/>
              </w:rPr>
              <w:tab/>
            </w:r>
            <w:r w:rsidR="00C066DF">
              <w:rPr>
                <w:noProof/>
                <w:webHidden/>
              </w:rPr>
              <w:fldChar w:fldCharType="begin"/>
            </w:r>
            <w:r w:rsidR="00C066DF">
              <w:rPr>
                <w:noProof/>
                <w:webHidden/>
              </w:rPr>
              <w:instrText xml:space="preserve"> PAGEREF _Toc493757608 \h </w:instrText>
            </w:r>
            <w:r w:rsidR="00C066DF">
              <w:rPr>
                <w:noProof/>
                <w:webHidden/>
              </w:rPr>
            </w:r>
            <w:r w:rsidR="00C066DF">
              <w:rPr>
                <w:noProof/>
                <w:webHidden/>
              </w:rPr>
              <w:fldChar w:fldCharType="separate"/>
            </w:r>
            <w:r w:rsidR="00C066DF">
              <w:rPr>
                <w:noProof/>
                <w:webHidden/>
              </w:rPr>
              <w:t>7</w:t>
            </w:r>
            <w:r w:rsidR="00C066DF">
              <w:rPr>
                <w:noProof/>
                <w:webHidden/>
              </w:rPr>
              <w:fldChar w:fldCharType="end"/>
            </w:r>
          </w:hyperlink>
        </w:p>
        <w:p w:rsidR="00C066DF" w:rsidRDefault="002130F6" w:rsidP="00C066DF">
          <w:pPr>
            <w:pStyle w:val="TOC3"/>
            <w:tabs>
              <w:tab w:val="right" w:leader="dot" w:pos="9350"/>
            </w:tabs>
            <w:ind w:right="0"/>
            <w:rPr>
              <w:rFonts w:asciiTheme="minorHAnsi" w:eastAsiaTheme="minorEastAsia" w:hAnsiTheme="minorHAnsi" w:cstheme="minorBidi"/>
              <w:noProof/>
              <w:color w:val="auto"/>
              <w:szCs w:val="22"/>
              <w:lang w:eastAsia="en-US"/>
            </w:rPr>
          </w:pPr>
          <w:hyperlink w:anchor="_Toc493757609" w:history="1">
            <w:r w:rsidR="00C066DF" w:rsidRPr="00F833C3">
              <w:rPr>
                <w:rStyle w:val="Hyperlink"/>
                <w:noProof/>
              </w:rPr>
              <w:t>What do the data tell us about the characteristics of those who opt for self-direction?</w:t>
            </w:r>
            <w:r w:rsidR="00C066DF">
              <w:rPr>
                <w:noProof/>
                <w:webHidden/>
              </w:rPr>
              <w:tab/>
            </w:r>
            <w:r w:rsidR="00C066DF">
              <w:rPr>
                <w:noProof/>
                <w:webHidden/>
              </w:rPr>
              <w:fldChar w:fldCharType="begin"/>
            </w:r>
            <w:r w:rsidR="00C066DF">
              <w:rPr>
                <w:noProof/>
                <w:webHidden/>
              </w:rPr>
              <w:instrText xml:space="preserve"> PAGEREF _Toc493757609 \h </w:instrText>
            </w:r>
            <w:r w:rsidR="00C066DF">
              <w:rPr>
                <w:noProof/>
                <w:webHidden/>
              </w:rPr>
            </w:r>
            <w:r w:rsidR="00C066DF">
              <w:rPr>
                <w:noProof/>
                <w:webHidden/>
              </w:rPr>
              <w:fldChar w:fldCharType="separate"/>
            </w:r>
            <w:r w:rsidR="00C066DF">
              <w:rPr>
                <w:noProof/>
                <w:webHidden/>
              </w:rPr>
              <w:t>7</w:t>
            </w:r>
            <w:r w:rsidR="00C066DF">
              <w:rPr>
                <w:noProof/>
                <w:webHidden/>
              </w:rPr>
              <w:fldChar w:fldCharType="end"/>
            </w:r>
          </w:hyperlink>
        </w:p>
        <w:p w:rsidR="00C066DF" w:rsidRDefault="002130F6" w:rsidP="00C066DF">
          <w:pPr>
            <w:pStyle w:val="TOC3"/>
            <w:tabs>
              <w:tab w:val="right" w:leader="dot" w:pos="9350"/>
            </w:tabs>
            <w:ind w:right="0"/>
            <w:rPr>
              <w:rFonts w:asciiTheme="minorHAnsi" w:eastAsiaTheme="minorEastAsia" w:hAnsiTheme="minorHAnsi" w:cstheme="minorBidi"/>
              <w:noProof/>
              <w:color w:val="auto"/>
              <w:szCs w:val="22"/>
              <w:lang w:eastAsia="en-US"/>
            </w:rPr>
          </w:pPr>
          <w:hyperlink w:anchor="_Toc493757610" w:history="1">
            <w:r w:rsidR="00C066DF" w:rsidRPr="00F833C3">
              <w:rPr>
                <w:rStyle w:val="Hyperlink"/>
                <w:noProof/>
              </w:rPr>
              <w:t>What do the data tell us about regional differences in the num</w:t>
            </w:r>
            <w:r w:rsidR="00C066DF">
              <w:rPr>
                <w:rStyle w:val="Hyperlink"/>
                <w:noProof/>
              </w:rPr>
              <w:t>ber of individuals who are self</w:t>
            </w:r>
            <w:r w:rsidR="00C066DF">
              <w:rPr>
                <w:rStyle w:val="Hyperlink"/>
                <w:noProof/>
              </w:rPr>
              <w:noBreakHyphen/>
            </w:r>
            <w:r w:rsidR="00C066DF" w:rsidRPr="00F833C3">
              <w:rPr>
                <w:rStyle w:val="Hyperlink"/>
                <w:noProof/>
              </w:rPr>
              <w:t>directing?</w:t>
            </w:r>
            <w:r w:rsidR="00C066DF">
              <w:rPr>
                <w:noProof/>
                <w:webHidden/>
              </w:rPr>
              <w:tab/>
            </w:r>
            <w:r w:rsidR="00C066DF">
              <w:rPr>
                <w:noProof/>
                <w:webHidden/>
              </w:rPr>
              <w:fldChar w:fldCharType="begin"/>
            </w:r>
            <w:r w:rsidR="00C066DF">
              <w:rPr>
                <w:noProof/>
                <w:webHidden/>
              </w:rPr>
              <w:instrText xml:space="preserve"> PAGEREF _Toc493757610 \h </w:instrText>
            </w:r>
            <w:r w:rsidR="00C066DF">
              <w:rPr>
                <w:noProof/>
                <w:webHidden/>
              </w:rPr>
            </w:r>
            <w:r w:rsidR="00C066DF">
              <w:rPr>
                <w:noProof/>
                <w:webHidden/>
              </w:rPr>
              <w:fldChar w:fldCharType="separate"/>
            </w:r>
            <w:r w:rsidR="00C066DF">
              <w:rPr>
                <w:noProof/>
                <w:webHidden/>
              </w:rPr>
              <w:t>8</w:t>
            </w:r>
            <w:r w:rsidR="00C066DF">
              <w:rPr>
                <w:noProof/>
                <w:webHidden/>
              </w:rPr>
              <w:fldChar w:fldCharType="end"/>
            </w:r>
          </w:hyperlink>
        </w:p>
        <w:p w:rsidR="00C066DF" w:rsidRDefault="002130F6" w:rsidP="00C066DF">
          <w:pPr>
            <w:pStyle w:val="TOC3"/>
            <w:tabs>
              <w:tab w:val="right" w:leader="dot" w:pos="9350"/>
            </w:tabs>
            <w:ind w:right="0"/>
            <w:rPr>
              <w:rFonts w:asciiTheme="minorHAnsi" w:eastAsiaTheme="minorEastAsia" w:hAnsiTheme="minorHAnsi" w:cstheme="minorBidi"/>
              <w:noProof/>
              <w:color w:val="auto"/>
              <w:szCs w:val="22"/>
              <w:lang w:eastAsia="en-US"/>
            </w:rPr>
          </w:pPr>
          <w:hyperlink w:anchor="_Toc493757611" w:history="1">
            <w:r w:rsidR="00C066DF" w:rsidRPr="00F833C3">
              <w:rPr>
                <w:rStyle w:val="Hyperlink"/>
                <w:noProof/>
              </w:rPr>
              <w:t xml:space="preserve">What do the data tell us about the services and supports individuals are most likely to </w:t>
            </w:r>
            <w:r w:rsidR="00C066DF">
              <w:rPr>
                <w:rStyle w:val="Hyperlink"/>
                <w:noProof/>
              </w:rPr>
              <w:br/>
            </w:r>
            <w:r w:rsidR="00C066DF" w:rsidRPr="00F833C3">
              <w:rPr>
                <w:rStyle w:val="Hyperlink"/>
                <w:noProof/>
              </w:rPr>
              <w:t>include in their individual budgets?</w:t>
            </w:r>
            <w:r w:rsidR="00C066DF">
              <w:rPr>
                <w:noProof/>
                <w:webHidden/>
              </w:rPr>
              <w:tab/>
            </w:r>
            <w:r w:rsidR="00C066DF">
              <w:rPr>
                <w:noProof/>
                <w:webHidden/>
              </w:rPr>
              <w:fldChar w:fldCharType="begin"/>
            </w:r>
            <w:r w:rsidR="00C066DF">
              <w:rPr>
                <w:noProof/>
                <w:webHidden/>
              </w:rPr>
              <w:instrText xml:space="preserve"> PAGEREF _Toc493757611 \h </w:instrText>
            </w:r>
            <w:r w:rsidR="00C066DF">
              <w:rPr>
                <w:noProof/>
                <w:webHidden/>
              </w:rPr>
            </w:r>
            <w:r w:rsidR="00C066DF">
              <w:rPr>
                <w:noProof/>
                <w:webHidden/>
              </w:rPr>
              <w:fldChar w:fldCharType="separate"/>
            </w:r>
            <w:r w:rsidR="00C066DF">
              <w:rPr>
                <w:noProof/>
                <w:webHidden/>
              </w:rPr>
              <w:t>8</w:t>
            </w:r>
            <w:r w:rsidR="00C066DF">
              <w:rPr>
                <w:noProof/>
                <w:webHidden/>
              </w:rPr>
              <w:fldChar w:fldCharType="end"/>
            </w:r>
          </w:hyperlink>
        </w:p>
        <w:p w:rsidR="00C066DF" w:rsidRDefault="002130F6" w:rsidP="00C066DF">
          <w:pPr>
            <w:pStyle w:val="TOC3"/>
            <w:tabs>
              <w:tab w:val="right" w:leader="dot" w:pos="9350"/>
            </w:tabs>
            <w:ind w:right="0"/>
            <w:rPr>
              <w:rFonts w:asciiTheme="minorHAnsi" w:eastAsiaTheme="minorEastAsia" w:hAnsiTheme="minorHAnsi" w:cstheme="minorBidi"/>
              <w:noProof/>
              <w:color w:val="auto"/>
              <w:szCs w:val="22"/>
              <w:lang w:eastAsia="en-US"/>
            </w:rPr>
          </w:pPr>
          <w:hyperlink w:anchor="_Toc493757612" w:history="1">
            <w:r w:rsidR="00C066DF" w:rsidRPr="00F833C3">
              <w:rPr>
                <w:rStyle w:val="Hyperlink"/>
                <w:noProof/>
              </w:rPr>
              <w:t>How has DDS communicated the self-direction program?  How do stakeholders receive information about self-direction?</w:t>
            </w:r>
            <w:r w:rsidR="00C066DF">
              <w:rPr>
                <w:noProof/>
                <w:webHidden/>
              </w:rPr>
              <w:tab/>
            </w:r>
            <w:r w:rsidR="00C066DF">
              <w:rPr>
                <w:noProof/>
                <w:webHidden/>
              </w:rPr>
              <w:fldChar w:fldCharType="begin"/>
            </w:r>
            <w:r w:rsidR="00C066DF">
              <w:rPr>
                <w:noProof/>
                <w:webHidden/>
              </w:rPr>
              <w:instrText xml:space="preserve"> PAGEREF _Toc493757612 \h </w:instrText>
            </w:r>
            <w:r w:rsidR="00C066DF">
              <w:rPr>
                <w:noProof/>
                <w:webHidden/>
              </w:rPr>
            </w:r>
            <w:r w:rsidR="00C066DF">
              <w:rPr>
                <w:noProof/>
                <w:webHidden/>
              </w:rPr>
              <w:fldChar w:fldCharType="separate"/>
            </w:r>
            <w:r w:rsidR="00C066DF">
              <w:rPr>
                <w:noProof/>
                <w:webHidden/>
              </w:rPr>
              <w:t>10</w:t>
            </w:r>
            <w:r w:rsidR="00C066DF">
              <w:rPr>
                <w:noProof/>
                <w:webHidden/>
              </w:rPr>
              <w:fldChar w:fldCharType="end"/>
            </w:r>
          </w:hyperlink>
        </w:p>
        <w:p w:rsidR="00C066DF" w:rsidRDefault="002130F6" w:rsidP="00C066DF">
          <w:pPr>
            <w:pStyle w:val="TOC3"/>
            <w:tabs>
              <w:tab w:val="right" w:leader="dot" w:pos="9350"/>
            </w:tabs>
            <w:ind w:right="0"/>
            <w:rPr>
              <w:rFonts w:asciiTheme="minorHAnsi" w:eastAsiaTheme="minorEastAsia" w:hAnsiTheme="minorHAnsi" w:cstheme="minorBidi"/>
              <w:noProof/>
              <w:color w:val="auto"/>
              <w:szCs w:val="22"/>
              <w:lang w:eastAsia="en-US"/>
            </w:rPr>
          </w:pPr>
          <w:hyperlink w:anchor="_Toc493757613" w:history="1">
            <w:r w:rsidR="00C066DF" w:rsidRPr="00F833C3">
              <w:rPr>
                <w:rStyle w:val="Hyperlink"/>
                <w:noProof/>
              </w:rPr>
              <w:t>What do stakeholders see as the benefits of self-direction?</w:t>
            </w:r>
            <w:r w:rsidR="00C066DF">
              <w:rPr>
                <w:noProof/>
                <w:webHidden/>
              </w:rPr>
              <w:tab/>
            </w:r>
            <w:r w:rsidR="00C066DF">
              <w:rPr>
                <w:noProof/>
                <w:webHidden/>
              </w:rPr>
              <w:fldChar w:fldCharType="begin"/>
            </w:r>
            <w:r w:rsidR="00C066DF">
              <w:rPr>
                <w:noProof/>
                <w:webHidden/>
              </w:rPr>
              <w:instrText xml:space="preserve"> PAGEREF _Toc493757613 \h </w:instrText>
            </w:r>
            <w:r w:rsidR="00C066DF">
              <w:rPr>
                <w:noProof/>
                <w:webHidden/>
              </w:rPr>
            </w:r>
            <w:r w:rsidR="00C066DF">
              <w:rPr>
                <w:noProof/>
                <w:webHidden/>
              </w:rPr>
              <w:fldChar w:fldCharType="separate"/>
            </w:r>
            <w:r w:rsidR="00C066DF">
              <w:rPr>
                <w:noProof/>
                <w:webHidden/>
              </w:rPr>
              <w:t>12</w:t>
            </w:r>
            <w:r w:rsidR="00C066DF">
              <w:rPr>
                <w:noProof/>
                <w:webHidden/>
              </w:rPr>
              <w:fldChar w:fldCharType="end"/>
            </w:r>
          </w:hyperlink>
        </w:p>
        <w:p w:rsidR="00C066DF" w:rsidRDefault="002130F6" w:rsidP="00C066DF">
          <w:pPr>
            <w:pStyle w:val="TOC3"/>
            <w:tabs>
              <w:tab w:val="right" w:leader="dot" w:pos="9350"/>
            </w:tabs>
            <w:ind w:right="0"/>
            <w:rPr>
              <w:rFonts w:asciiTheme="minorHAnsi" w:eastAsiaTheme="minorEastAsia" w:hAnsiTheme="minorHAnsi" w:cstheme="minorBidi"/>
              <w:noProof/>
              <w:color w:val="auto"/>
              <w:szCs w:val="22"/>
              <w:lang w:eastAsia="en-US"/>
            </w:rPr>
          </w:pPr>
          <w:hyperlink w:anchor="_Toc493757614" w:history="1">
            <w:r w:rsidR="00C066DF" w:rsidRPr="00F833C3">
              <w:rPr>
                <w:rStyle w:val="Hyperlink"/>
                <w:noProof/>
              </w:rPr>
              <w:t>What do stakeholders see as the hindrances to self-direction?</w:t>
            </w:r>
            <w:r w:rsidR="00C066DF">
              <w:rPr>
                <w:noProof/>
                <w:webHidden/>
              </w:rPr>
              <w:tab/>
            </w:r>
            <w:r w:rsidR="00C066DF">
              <w:rPr>
                <w:noProof/>
                <w:webHidden/>
              </w:rPr>
              <w:fldChar w:fldCharType="begin"/>
            </w:r>
            <w:r w:rsidR="00C066DF">
              <w:rPr>
                <w:noProof/>
                <w:webHidden/>
              </w:rPr>
              <w:instrText xml:space="preserve"> PAGEREF _Toc493757614 \h </w:instrText>
            </w:r>
            <w:r w:rsidR="00C066DF">
              <w:rPr>
                <w:noProof/>
                <w:webHidden/>
              </w:rPr>
            </w:r>
            <w:r w:rsidR="00C066DF">
              <w:rPr>
                <w:noProof/>
                <w:webHidden/>
              </w:rPr>
              <w:fldChar w:fldCharType="separate"/>
            </w:r>
            <w:r w:rsidR="00C066DF">
              <w:rPr>
                <w:noProof/>
                <w:webHidden/>
              </w:rPr>
              <w:t>13</w:t>
            </w:r>
            <w:r w:rsidR="00C066DF">
              <w:rPr>
                <w:noProof/>
                <w:webHidden/>
              </w:rPr>
              <w:fldChar w:fldCharType="end"/>
            </w:r>
          </w:hyperlink>
        </w:p>
        <w:p w:rsidR="00C066DF" w:rsidRDefault="002130F6" w:rsidP="00C066DF">
          <w:pPr>
            <w:pStyle w:val="TOC3"/>
            <w:tabs>
              <w:tab w:val="right" w:leader="dot" w:pos="9350"/>
            </w:tabs>
            <w:ind w:right="0"/>
            <w:rPr>
              <w:rFonts w:asciiTheme="minorHAnsi" w:eastAsiaTheme="minorEastAsia" w:hAnsiTheme="minorHAnsi" w:cstheme="minorBidi"/>
              <w:noProof/>
              <w:color w:val="auto"/>
              <w:szCs w:val="22"/>
              <w:lang w:eastAsia="en-US"/>
            </w:rPr>
          </w:pPr>
          <w:hyperlink w:anchor="_Toc493757615" w:history="1">
            <w:r w:rsidR="00C066DF" w:rsidRPr="00F833C3">
              <w:rPr>
                <w:rStyle w:val="Hyperlink"/>
                <w:noProof/>
              </w:rPr>
              <w:t>How do service coordinators view their roles in self-direction?  What are the positive experiences with self-direction?  What are the constraints?</w:t>
            </w:r>
            <w:r w:rsidR="00C066DF">
              <w:rPr>
                <w:noProof/>
                <w:webHidden/>
              </w:rPr>
              <w:tab/>
            </w:r>
            <w:r w:rsidR="00C066DF">
              <w:rPr>
                <w:noProof/>
                <w:webHidden/>
              </w:rPr>
              <w:fldChar w:fldCharType="begin"/>
            </w:r>
            <w:r w:rsidR="00C066DF">
              <w:rPr>
                <w:noProof/>
                <w:webHidden/>
              </w:rPr>
              <w:instrText xml:space="preserve"> PAGEREF _Toc493757615 \h </w:instrText>
            </w:r>
            <w:r w:rsidR="00C066DF">
              <w:rPr>
                <w:noProof/>
                <w:webHidden/>
              </w:rPr>
            </w:r>
            <w:r w:rsidR="00C066DF">
              <w:rPr>
                <w:noProof/>
                <w:webHidden/>
              </w:rPr>
              <w:fldChar w:fldCharType="separate"/>
            </w:r>
            <w:r w:rsidR="00C066DF">
              <w:rPr>
                <w:noProof/>
                <w:webHidden/>
              </w:rPr>
              <w:t>13</w:t>
            </w:r>
            <w:r w:rsidR="00C066DF">
              <w:rPr>
                <w:noProof/>
                <w:webHidden/>
              </w:rPr>
              <w:fldChar w:fldCharType="end"/>
            </w:r>
          </w:hyperlink>
        </w:p>
        <w:p w:rsidR="00C066DF" w:rsidRDefault="002130F6" w:rsidP="00C066DF">
          <w:pPr>
            <w:pStyle w:val="TOC3"/>
            <w:tabs>
              <w:tab w:val="right" w:leader="dot" w:pos="9350"/>
            </w:tabs>
            <w:ind w:right="0"/>
            <w:rPr>
              <w:rFonts w:asciiTheme="minorHAnsi" w:eastAsiaTheme="minorEastAsia" w:hAnsiTheme="minorHAnsi" w:cstheme="minorBidi"/>
              <w:noProof/>
              <w:color w:val="auto"/>
              <w:szCs w:val="22"/>
              <w:lang w:eastAsia="en-US"/>
            </w:rPr>
          </w:pPr>
          <w:hyperlink w:anchor="_Toc493757616" w:history="1">
            <w:r w:rsidR="00C066DF" w:rsidRPr="00F833C3">
              <w:rPr>
                <w:rStyle w:val="Hyperlink"/>
                <w:noProof/>
              </w:rPr>
              <w:t>What are other states doing to enhance participation in self-direction?</w:t>
            </w:r>
            <w:r w:rsidR="00C066DF">
              <w:rPr>
                <w:noProof/>
                <w:webHidden/>
              </w:rPr>
              <w:tab/>
            </w:r>
            <w:r w:rsidR="00C066DF">
              <w:rPr>
                <w:noProof/>
                <w:webHidden/>
              </w:rPr>
              <w:fldChar w:fldCharType="begin"/>
            </w:r>
            <w:r w:rsidR="00C066DF">
              <w:rPr>
                <w:noProof/>
                <w:webHidden/>
              </w:rPr>
              <w:instrText xml:space="preserve"> PAGEREF _Toc493757616 \h </w:instrText>
            </w:r>
            <w:r w:rsidR="00C066DF">
              <w:rPr>
                <w:noProof/>
                <w:webHidden/>
              </w:rPr>
            </w:r>
            <w:r w:rsidR="00C066DF">
              <w:rPr>
                <w:noProof/>
                <w:webHidden/>
              </w:rPr>
              <w:fldChar w:fldCharType="separate"/>
            </w:r>
            <w:r w:rsidR="00C066DF">
              <w:rPr>
                <w:noProof/>
                <w:webHidden/>
              </w:rPr>
              <w:t>15</w:t>
            </w:r>
            <w:r w:rsidR="00C066DF">
              <w:rPr>
                <w:noProof/>
                <w:webHidden/>
              </w:rPr>
              <w:fldChar w:fldCharType="end"/>
            </w:r>
          </w:hyperlink>
        </w:p>
        <w:p w:rsidR="00C066DF" w:rsidRDefault="002130F6">
          <w:pPr>
            <w:pStyle w:val="TOC1"/>
            <w:tabs>
              <w:tab w:val="right" w:leader="dot" w:pos="9350"/>
            </w:tabs>
            <w:rPr>
              <w:rFonts w:asciiTheme="minorHAnsi" w:eastAsiaTheme="minorEastAsia" w:hAnsiTheme="minorHAnsi" w:cstheme="minorBidi"/>
              <w:b w:val="0"/>
              <w:bCs w:val="0"/>
              <w:noProof/>
              <w:color w:val="auto"/>
              <w:sz w:val="22"/>
              <w:szCs w:val="22"/>
              <w:lang w:eastAsia="en-US"/>
            </w:rPr>
          </w:pPr>
          <w:hyperlink w:anchor="_Toc493757617" w:history="1">
            <w:r w:rsidR="00C066DF" w:rsidRPr="00F833C3">
              <w:rPr>
                <w:rStyle w:val="Hyperlink"/>
                <w:noProof/>
              </w:rPr>
              <w:t>Recommendations</w:t>
            </w:r>
            <w:r w:rsidR="00C066DF">
              <w:rPr>
                <w:noProof/>
                <w:webHidden/>
              </w:rPr>
              <w:tab/>
            </w:r>
            <w:r w:rsidR="00C066DF">
              <w:rPr>
                <w:noProof/>
                <w:webHidden/>
              </w:rPr>
              <w:fldChar w:fldCharType="begin"/>
            </w:r>
            <w:r w:rsidR="00C066DF">
              <w:rPr>
                <w:noProof/>
                <w:webHidden/>
              </w:rPr>
              <w:instrText xml:space="preserve"> PAGEREF _Toc493757617 \h </w:instrText>
            </w:r>
            <w:r w:rsidR="00C066DF">
              <w:rPr>
                <w:noProof/>
                <w:webHidden/>
              </w:rPr>
            </w:r>
            <w:r w:rsidR="00C066DF">
              <w:rPr>
                <w:noProof/>
                <w:webHidden/>
              </w:rPr>
              <w:fldChar w:fldCharType="separate"/>
            </w:r>
            <w:r w:rsidR="00C066DF">
              <w:rPr>
                <w:noProof/>
                <w:webHidden/>
              </w:rPr>
              <w:t>19</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18" w:history="1">
            <w:r w:rsidR="00C066DF" w:rsidRPr="00F833C3">
              <w:rPr>
                <w:rStyle w:val="Hyperlink"/>
                <w:noProof/>
              </w:rPr>
              <w:t>1.  Expand outreach and encourage peers and family members to share their experiences</w:t>
            </w:r>
            <w:r w:rsidR="00C066DF">
              <w:rPr>
                <w:noProof/>
                <w:webHidden/>
              </w:rPr>
              <w:tab/>
            </w:r>
            <w:r w:rsidR="00C066DF">
              <w:rPr>
                <w:noProof/>
                <w:webHidden/>
              </w:rPr>
              <w:fldChar w:fldCharType="begin"/>
            </w:r>
            <w:r w:rsidR="00C066DF">
              <w:rPr>
                <w:noProof/>
                <w:webHidden/>
              </w:rPr>
              <w:instrText xml:space="preserve"> PAGEREF _Toc493757618 \h </w:instrText>
            </w:r>
            <w:r w:rsidR="00C066DF">
              <w:rPr>
                <w:noProof/>
                <w:webHidden/>
              </w:rPr>
            </w:r>
            <w:r w:rsidR="00C066DF">
              <w:rPr>
                <w:noProof/>
                <w:webHidden/>
              </w:rPr>
              <w:fldChar w:fldCharType="separate"/>
            </w:r>
            <w:r w:rsidR="00C066DF">
              <w:rPr>
                <w:noProof/>
                <w:webHidden/>
              </w:rPr>
              <w:t>19</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19" w:history="1">
            <w:r w:rsidR="00C066DF" w:rsidRPr="00F833C3">
              <w:rPr>
                <w:rStyle w:val="Hyperlink"/>
                <w:noProof/>
              </w:rPr>
              <w:t>2.   Build mentoring relationships and structures</w:t>
            </w:r>
            <w:r w:rsidR="00C066DF">
              <w:rPr>
                <w:noProof/>
                <w:webHidden/>
              </w:rPr>
              <w:tab/>
            </w:r>
            <w:r w:rsidR="00C066DF">
              <w:rPr>
                <w:noProof/>
                <w:webHidden/>
              </w:rPr>
              <w:fldChar w:fldCharType="begin"/>
            </w:r>
            <w:r w:rsidR="00C066DF">
              <w:rPr>
                <w:noProof/>
                <w:webHidden/>
              </w:rPr>
              <w:instrText xml:space="preserve"> PAGEREF _Toc493757619 \h </w:instrText>
            </w:r>
            <w:r w:rsidR="00C066DF">
              <w:rPr>
                <w:noProof/>
                <w:webHidden/>
              </w:rPr>
            </w:r>
            <w:r w:rsidR="00C066DF">
              <w:rPr>
                <w:noProof/>
                <w:webHidden/>
              </w:rPr>
              <w:fldChar w:fldCharType="separate"/>
            </w:r>
            <w:r w:rsidR="00C066DF">
              <w:rPr>
                <w:noProof/>
                <w:webHidden/>
              </w:rPr>
              <w:t>19</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20" w:history="1">
            <w:r w:rsidR="00C066DF" w:rsidRPr="00F833C3">
              <w:rPr>
                <w:rStyle w:val="Hyperlink"/>
                <w:noProof/>
              </w:rPr>
              <w:t>3.   Improve training materials for participants and service coordinators</w:t>
            </w:r>
            <w:r w:rsidR="00C066DF">
              <w:rPr>
                <w:noProof/>
                <w:webHidden/>
              </w:rPr>
              <w:tab/>
            </w:r>
            <w:r w:rsidR="00C066DF">
              <w:rPr>
                <w:noProof/>
                <w:webHidden/>
              </w:rPr>
              <w:fldChar w:fldCharType="begin"/>
            </w:r>
            <w:r w:rsidR="00C066DF">
              <w:rPr>
                <w:noProof/>
                <w:webHidden/>
              </w:rPr>
              <w:instrText xml:space="preserve"> PAGEREF _Toc493757620 \h </w:instrText>
            </w:r>
            <w:r w:rsidR="00C066DF">
              <w:rPr>
                <w:noProof/>
                <w:webHidden/>
              </w:rPr>
            </w:r>
            <w:r w:rsidR="00C066DF">
              <w:rPr>
                <w:noProof/>
                <w:webHidden/>
              </w:rPr>
              <w:fldChar w:fldCharType="separate"/>
            </w:r>
            <w:r w:rsidR="00C066DF">
              <w:rPr>
                <w:noProof/>
                <w:webHidden/>
              </w:rPr>
              <w:t>20</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21" w:history="1">
            <w:r w:rsidR="00C066DF" w:rsidRPr="00F833C3">
              <w:rPr>
                <w:rStyle w:val="Hyperlink"/>
                <w:noProof/>
              </w:rPr>
              <w:t>4.  Cultivate self-direction experts in every area of the state</w:t>
            </w:r>
            <w:r w:rsidR="00C066DF">
              <w:rPr>
                <w:noProof/>
                <w:webHidden/>
              </w:rPr>
              <w:tab/>
            </w:r>
            <w:r w:rsidR="00C066DF">
              <w:rPr>
                <w:noProof/>
                <w:webHidden/>
              </w:rPr>
              <w:fldChar w:fldCharType="begin"/>
            </w:r>
            <w:r w:rsidR="00C066DF">
              <w:rPr>
                <w:noProof/>
                <w:webHidden/>
              </w:rPr>
              <w:instrText xml:space="preserve"> PAGEREF _Toc493757621 \h </w:instrText>
            </w:r>
            <w:r w:rsidR="00C066DF">
              <w:rPr>
                <w:noProof/>
                <w:webHidden/>
              </w:rPr>
            </w:r>
            <w:r w:rsidR="00C066DF">
              <w:rPr>
                <w:noProof/>
                <w:webHidden/>
              </w:rPr>
              <w:fldChar w:fldCharType="separate"/>
            </w:r>
            <w:r w:rsidR="00C066DF">
              <w:rPr>
                <w:noProof/>
                <w:webHidden/>
              </w:rPr>
              <w:t>20</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22" w:history="1">
            <w:r w:rsidR="00C066DF" w:rsidRPr="00F833C3">
              <w:rPr>
                <w:rStyle w:val="Hyperlink"/>
                <w:noProof/>
              </w:rPr>
              <w:t>5.  Expand weighted caseloads</w:t>
            </w:r>
            <w:r w:rsidR="00C066DF">
              <w:rPr>
                <w:noProof/>
                <w:webHidden/>
              </w:rPr>
              <w:tab/>
            </w:r>
            <w:r w:rsidR="00C066DF">
              <w:rPr>
                <w:noProof/>
                <w:webHidden/>
              </w:rPr>
              <w:fldChar w:fldCharType="begin"/>
            </w:r>
            <w:r w:rsidR="00C066DF">
              <w:rPr>
                <w:noProof/>
                <w:webHidden/>
              </w:rPr>
              <w:instrText xml:space="preserve"> PAGEREF _Toc493757622 \h </w:instrText>
            </w:r>
            <w:r w:rsidR="00C066DF">
              <w:rPr>
                <w:noProof/>
                <w:webHidden/>
              </w:rPr>
            </w:r>
            <w:r w:rsidR="00C066DF">
              <w:rPr>
                <w:noProof/>
                <w:webHidden/>
              </w:rPr>
              <w:fldChar w:fldCharType="separate"/>
            </w:r>
            <w:r w:rsidR="00C066DF">
              <w:rPr>
                <w:noProof/>
                <w:webHidden/>
              </w:rPr>
              <w:t>20</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23" w:history="1">
            <w:r w:rsidR="00C066DF" w:rsidRPr="00F833C3">
              <w:rPr>
                <w:rStyle w:val="Hyperlink"/>
                <w:noProof/>
              </w:rPr>
              <w:t>6.  Simplify the process by reconfiguring the service/support menu</w:t>
            </w:r>
            <w:r w:rsidR="00C066DF">
              <w:rPr>
                <w:noProof/>
                <w:webHidden/>
              </w:rPr>
              <w:tab/>
            </w:r>
            <w:r w:rsidR="00C066DF">
              <w:rPr>
                <w:noProof/>
                <w:webHidden/>
              </w:rPr>
              <w:fldChar w:fldCharType="begin"/>
            </w:r>
            <w:r w:rsidR="00C066DF">
              <w:rPr>
                <w:noProof/>
                <w:webHidden/>
              </w:rPr>
              <w:instrText xml:space="preserve"> PAGEREF _Toc493757623 \h </w:instrText>
            </w:r>
            <w:r w:rsidR="00C066DF">
              <w:rPr>
                <w:noProof/>
                <w:webHidden/>
              </w:rPr>
            </w:r>
            <w:r w:rsidR="00C066DF">
              <w:rPr>
                <w:noProof/>
                <w:webHidden/>
              </w:rPr>
              <w:fldChar w:fldCharType="separate"/>
            </w:r>
            <w:r w:rsidR="00C066DF">
              <w:rPr>
                <w:noProof/>
                <w:webHidden/>
              </w:rPr>
              <w:t>21</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24" w:history="1">
            <w:r w:rsidR="00C066DF" w:rsidRPr="00F833C3">
              <w:rPr>
                <w:rStyle w:val="Hyperlink"/>
                <w:noProof/>
              </w:rPr>
              <w:t>7.  Improve outreach using social media and a web-based presence</w:t>
            </w:r>
            <w:r w:rsidR="00C066DF">
              <w:rPr>
                <w:noProof/>
                <w:webHidden/>
              </w:rPr>
              <w:tab/>
            </w:r>
            <w:r w:rsidR="00C066DF">
              <w:rPr>
                <w:noProof/>
                <w:webHidden/>
              </w:rPr>
              <w:fldChar w:fldCharType="begin"/>
            </w:r>
            <w:r w:rsidR="00C066DF">
              <w:rPr>
                <w:noProof/>
                <w:webHidden/>
              </w:rPr>
              <w:instrText xml:space="preserve"> PAGEREF _Toc493757624 \h </w:instrText>
            </w:r>
            <w:r w:rsidR="00C066DF">
              <w:rPr>
                <w:noProof/>
                <w:webHidden/>
              </w:rPr>
            </w:r>
            <w:r w:rsidR="00C066DF">
              <w:rPr>
                <w:noProof/>
                <w:webHidden/>
              </w:rPr>
              <w:fldChar w:fldCharType="separate"/>
            </w:r>
            <w:r w:rsidR="00C066DF">
              <w:rPr>
                <w:noProof/>
                <w:webHidden/>
              </w:rPr>
              <w:t>21</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25" w:history="1">
            <w:r w:rsidR="00C066DF" w:rsidRPr="00F833C3">
              <w:rPr>
                <w:rStyle w:val="Hyperlink"/>
                <w:noProof/>
              </w:rPr>
              <w:t>8.  Introduce self-direction to participants and families prior to transition</w:t>
            </w:r>
            <w:r w:rsidR="00C066DF">
              <w:rPr>
                <w:noProof/>
                <w:webHidden/>
              </w:rPr>
              <w:tab/>
            </w:r>
            <w:r w:rsidR="00C066DF">
              <w:rPr>
                <w:noProof/>
                <w:webHidden/>
              </w:rPr>
              <w:fldChar w:fldCharType="begin"/>
            </w:r>
            <w:r w:rsidR="00C066DF">
              <w:rPr>
                <w:noProof/>
                <w:webHidden/>
              </w:rPr>
              <w:instrText xml:space="preserve"> PAGEREF _Toc493757625 \h </w:instrText>
            </w:r>
            <w:r w:rsidR="00C066DF">
              <w:rPr>
                <w:noProof/>
                <w:webHidden/>
              </w:rPr>
            </w:r>
            <w:r w:rsidR="00C066DF">
              <w:rPr>
                <w:noProof/>
                <w:webHidden/>
              </w:rPr>
              <w:fldChar w:fldCharType="separate"/>
            </w:r>
            <w:r w:rsidR="00C066DF">
              <w:rPr>
                <w:noProof/>
                <w:webHidden/>
              </w:rPr>
              <w:t>22</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26" w:history="1">
            <w:r w:rsidR="00C066DF" w:rsidRPr="00F833C3">
              <w:rPr>
                <w:rStyle w:val="Hyperlink"/>
                <w:noProof/>
              </w:rPr>
              <w:t>9.  Insure that implementation of self-</w:t>
            </w:r>
            <w:r w:rsidR="00C066DF">
              <w:rPr>
                <w:rStyle w:val="Hyperlink"/>
                <w:noProof/>
              </w:rPr>
              <w:t xml:space="preserve">direction is consistent across </w:t>
            </w:r>
            <w:r w:rsidR="00C066DF" w:rsidRPr="00F833C3">
              <w:rPr>
                <w:rStyle w:val="Hyperlink"/>
                <w:noProof/>
              </w:rPr>
              <w:t>regions and areas</w:t>
            </w:r>
            <w:r w:rsidR="00C066DF">
              <w:rPr>
                <w:noProof/>
                <w:webHidden/>
              </w:rPr>
              <w:tab/>
            </w:r>
            <w:r w:rsidR="00C066DF">
              <w:rPr>
                <w:noProof/>
                <w:webHidden/>
              </w:rPr>
              <w:fldChar w:fldCharType="begin"/>
            </w:r>
            <w:r w:rsidR="00C066DF">
              <w:rPr>
                <w:noProof/>
                <w:webHidden/>
              </w:rPr>
              <w:instrText xml:space="preserve"> PAGEREF _Toc493757626 \h </w:instrText>
            </w:r>
            <w:r w:rsidR="00C066DF">
              <w:rPr>
                <w:noProof/>
                <w:webHidden/>
              </w:rPr>
            </w:r>
            <w:r w:rsidR="00C066DF">
              <w:rPr>
                <w:noProof/>
                <w:webHidden/>
              </w:rPr>
              <w:fldChar w:fldCharType="separate"/>
            </w:r>
            <w:r w:rsidR="00C066DF">
              <w:rPr>
                <w:noProof/>
                <w:webHidden/>
              </w:rPr>
              <w:t>22</w:t>
            </w:r>
            <w:r w:rsidR="00C066DF">
              <w:rPr>
                <w:noProof/>
                <w:webHidden/>
              </w:rPr>
              <w:fldChar w:fldCharType="end"/>
            </w:r>
          </w:hyperlink>
        </w:p>
        <w:p w:rsidR="00C066DF" w:rsidRDefault="002130F6">
          <w:pPr>
            <w:pStyle w:val="TOC1"/>
            <w:tabs>
              <w:tab w:val="right" w:leader="dot" w:pos="9350"/>
            </w:tabs>
            <w:rPr>
              <w:rFonts w:asciiTheme="minorHAnsi" w:eastAsiaTheme="minorEastAsia" w:hAnsiTheme="minorHAnsi" w:cstheme="minorBidi"/>
              <w:b w:val="0"/>
              <w:bCs w:val="0"/>
              <w:noProof/>
              <w:color w:val="auto"/>
              <w:sz w:val="22"/>
              <w:szCs w:val="22"/>
              <w:lang w:eastAsia="en-US"/>
            </w:rPr>
          </w:pPr>
          <w:hyperlink w:anchor="_Toc493757627" w:history="1">
            <w:r w:rsidR="00C066DF" w:rsidRPr="00F833C3">
              <w:rPr>
                <w:rStyle w:val="Hyperlink"/>
                <w:noProof/>
              </w:rPr>
              <w:t>Concluding Thoughts</w:t>
            </w:r>
            <w:r w:rsidR="00C066DF">
              <w:rPr>
                <w:noProof/>
                <w:webHidden/>
              </w:rPr>
              <w:tab/>
            </w:r>
            <w:r w:rsidR="00C066DF">
              <w:rPr>
                <w:noProof/>
                <w:webHidden/>
              </w:rPr>
              <w:fldChar w:fldCharType="begin"/>
            </w:r>
            <w:r w:rsidR="00C066DF">
              <w:rPr>
                <w:noProof/>
                <w:webHidden/>
              </w:rPr>
              <w:instrText xml:space="preserve"> PAGEREF _Toc493757627 \h </w:instrText>
            </w:r>
            <w:r w:rsidR="00C066DF">
              <w:rPr>
                <w:noProof/>
                <w:webHidden/>
              </w:rPr>
            </w:r>
            <w:r w:rsidR="00C066DF">
              <w:rPr>
                <w:noProof/>
                <w:webHidden/>
              </w:rPr>
              <w:fldChar w:fldCharType="separate"/>
            </w:r>
            <w:r w:rsidR="00C066DF">
              <w:rPr>
                <w:noProof/>
                <w:webHidden/>
              </w:rPr>
              <w:t>24</w:t>
            </w:r>
            <w:r w:rsidR="00C066DF">
              <w:rPr>
                <w:noProof/>
                <w:webHidden/>
              </w:rPr>
              <w:fldChar w:fldCharType="end"/>
            </w:r>
          </w:hyperlink>
        </w:p>
        <w:p w:rsidR="00C066DF" w:rsidRDefault="002130F6">
          <w:pPr>
            <w:pStyle w:val="TOC1"/>
            <w:tabs>
              <w:tab w:val="right" w:leader="dot" w:pos="9350"/>
            </w:tabs>
            <w:rPr>
              <w:rFonts w:asciiTheme="minorHAnsi" w:eastAsiaTheme="minorEastAsia" w:hAnsiTheme="minorHAnsi" w:cstheme="minorBidi"/>
              <w:b w:val="0"/>
              <w:bCs w:val="0"/>
              <w:noProof/>
              <w:color w:val="auto"/>
              <w:sz w:val="22"/>
              <w:szCs w:val="22"/>
              <w:lang w:eastAsia="en-US"/>
            </w:rPr>
          </w:pPr>
          <w:hyperlink w:anchor="_Toc493757628" w:history="1">
            <w:r w:rsidR="00C066DF" w:rsidRPr="00F833C3">
              <w:rPr>
                <w:rStyle w:val="Hyperlink"/>
                <w:noProof/>
              </w:rPr>
              <w:t>Appendices</w:t>
            </w:r>
            <w:r w:rsidR="00C066DF">
              <w:rPr>
                <w:noProof/>
                <w:webHidden/>
              </w:rPr>
              <w:tab/>
            </w:r>
            <w:r w:rsidR="00C066DF">
              <w:rPr>
                <w:noProof/>
                <w:webHidden/>
              </w:rPr>
              <w:fldChar w:fldCharType="begin"/>
            </w:r>
            <w:r w:rsidR="00C066DF">
              <w:rPr>
                <w:noProof/>
                <w:webHidden/>
              </w:rPr>
              <w:instrText xml:space="preserve"> PAGEREF _Toc493757628 \h </w:instrText>
            </w:r>
            <w:r w:rsidR="00C066DF">
              <w:rPr>
                <w:noProof/>
                <w:webHidden/>
              </w:rPr>
            </w:r>
            <w:r w:rsidR="00C066DF">
              <w:rPr>
                <w:noProof/>
                <w:webHidden/>
              </w:rPr>
              <w:fldChar w:fldCharType="separate"/>
            </w:r>
            <w:r w:rsidR="00C066DF">
              <w:rPr>
                <w:noProof/>
                <w:webHidden/>
              </w:rPr>
              <w:t>25</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29" w:history="1">
            <w:r w:rsidR="00C066DF" w:rsidRPr="00F833C3">
              <w:rPr>
                <w:rStyle w:val="Hyperlink"/>
                <w:noProof/>
              </w:rPr>
              <w:t>Appendix A:  Key Informant Interview Protocol</w:t>
            </w:r>
            <w:r w:rsidR="00C066DF">
              <w:rPr>
                <w:noProof/>
                <w:webHidden/>
              </w:rPr>
              <w:tab/>
            </w:r>
            <w:r w:rsidR="00C066DF">
              <w:rPr>
                <w:noProof/>
                <w:webHidden/>
              </w:rPr>
              <w:fldChar w:fldCharType="begin"/>
            </w:r>
            <w:r w:rsidR="00C066DF">
              <w:rPr>
                <w:noProof/>
                <w:webHidden/>
              </w:rPr>
              <w:instrText xml:space="preserve"> PAGEREF _Toc493757629 \h </w:instrText>
            </w:r>
            <w:r w:rsidR="00C066DF">
              <w:rPr>
                <w:noProof/>
                <w:webHidden/>
              </w:rPr>
            </w:r>
            <w:r w:rsidR="00C066DF">
              <w:rPr>
                <w:noProof/>
                <w:webHidden/>
              </w:rPr>
              <w:fldChar w:fldCharType="separate"/>
            </w:r>
            <w:r w:rsidR="00C066DF">
              <w:rPr>
                <w:noProof/>
                <w:webHidden/>
              </w:rPr>
              <w:t>25</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30" w:history="1">
            <w:r w:rsidR="00C066DF" w:rsidRPr="00F833C3">
              <w:rPr>
                <w:rStyle w:val="Hyperlink"/>
                <w:noProof/>
              </w:rPr>
              <w:t>Appendix B- F Survey Tools</w:t>
            </w:r>
            <w:r w:rsidR="00C066DF">
              <w:rPr>
                <w:noProof/>
                <w:webHidden/>
              </w:rPr>
              <w:tab/>
            </w:r>
            <w:r w:rsidR="00C066DF">
              <w:rPr>
                <w:noProof/>
                <w:webHidden/>
              </w:rPr>
              <w:fldChar w:fldCharType="begin"/>
            </w:r>
            <w:r w:rsidR="00C066DF">
              <w:rPr>
                <w:noProof/>
                <w:webHidden/>
              </w:rPr>
              <w:instrText xml:space="preserve"> PAGEREF _Toc493757630 \h </w:instrText>
            </w:r>
            <w:r w:rsidR="00C066DF">
              <w:rPr>
                <w:noProof/>
                <w:webHidden/>
              </w:rPr>
            </w:r>
            <w:r w:rsidR="00C066DF">
              <w:rPr>
                <w:noProof/>
                <w:webHidden/>
              </w:rPr>
              <w:fldChar w:fldCharType="separate"/>
            </w:r>
            <w:r w:rsidR="00C066DF">
              <w:rPr>
                <w:noProof/>
                <w:webHidden/>
              </w:rPr>
              <w:t>27</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31" w:history="1">
            <w:r w:rsidR="00C066DF" w:rsidRPr="00F833C3">
              <w:rPr>
                <w:rStyle w:val="Hyperlink"/>
                <w:noProof/>
              </w:rPr>
              <w:t>Appendix B: Family Survey</w:t>
            </w:r>
            <w:r w:rsidR="00C066DF">
              <w:rPr>
                <w:noProof/>
                <w:webHidden/>
              </w:rPr>
              <w:tab/>
            </w:r>
            <w:r w:rsidR="00C066DF">
              <w:rPr>
                <w:noProof/>
                <w:webHidden/>
              </w:rPr>
              <w:fldChar w:fldCharType="begin"/>
            </w:r>
            <w:r w:rsidR="00C066DF">
              <w:rPr>
                <w:noProof/>
                <w:webHidden/>
              </w:rPr>
              <w:instrText xml:space="preserve"> PAGEREF _Toc493757631 \h </w:instrText>
            </w:r>
            <w:r w:rsidR="00C066DF">
              <w:rPr>
                <w:noProof/>
                <w:webHidden/>
              </w:rPr>
            </w:r>
            <w:r w:rsidR="00C066DF">
              <w:rPr>
                <w:noProof/>
                <w:webHidden/>
              </w:rPr>
              <w:fldChar w:fldCharType="separate"/>
            </w:r>
            <w:r w:rsidR="00C066DF">
              <w:rPr>
                <w:noProof/>
                <w:webHidden/>
              </w:rPr>
              <w:t>29</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32" w:history="1">
            <w:r w:rsidR="00934140">
              <w:rPr>
                <w:rStyle w:val="Hyperlink"/>
                <w:noProof/>
              </w:rPr>
              <w:t>Appendix C:  Person-</w:t>
            </w:r>
            <w:r w:rsidR="00C066DF" w:rsidRPr="00F833C3">
              <w:rPr>
                <w:rStyle w:val="Hyperlink"/>
                <w:noProof/>
              </w:rPr>
              <w:t>Directed Program Participant Survey</w:t>
            </w:r>
            <w:r w:rsidR="00C066DF">
              <w:rPr>
                <w:noProof/>
                <w:webHidden/>
              </w:rPr>
              <w:tab/>
            </w:r>
            <w:r w:rsidR="00C066DF">
              <w:rPr>
                <w:noProof/>
                <w:webHidden/>
              </w:rPr>
              <w:fldChar w:fldCharType="begin"/>
            </w:r>
            <w:r w:rsidR="00C066DF">
              <w:rPr>
                <w:noProof/>
                <w:webHidden/>
              </w:rPr>
              <w:instrText xml:space="preserve"> PAGEREF _Toc493757632 \h </w:instrText>
            </w:r>
            <w:r w:rsidR="00C066DF">
              <w:rPr>
                <w:noProof/>
                <w:webHidden/>
              </w:rPr>
            </w:r>
            <w:r w:rsidR="00C066DF">
              <w:rPr>
                <w:noProof/>
                <w:webHidden/>
              </w:rPr>
              <w:fldChar w:fldCharType="separate"/>
            </w:r>
            <w:r w:rsidR="00C066DF">
              <w:rPr>
                <w:noProof/>
                <w:webHidden/>
              </w:rPr>
              <w:t>36</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33" w:history="1">
            <w:r w:rsidR="00C066DF" w:rsidRPr="00F833C3">
              <w:rPr>
                <w:rStyle w:val="Hyperlink"/>
                <w:noProof/>
              </w:rPr>
              <w:t>Appendix D:  Agency with Choice Participant Survey</w:t>
            </w:r>
            <w:r w:rsidR="00C066DF">
              <w:rPr>
                <w:noProof/>
                <w:webHidden/>
              </w:rPr>
              <w:tab/>
            </w:r>
            <w:r w:rsidR="00C066DF">
              <w:rPr>
                <w:noProof/>
                <w:webHidden/>
              </w:rPr>
              <w:fldChar w:fldCharType="begin"/>
            </w:r>
            <w:r w:rsidR="00C066DF">
              <w:rPr>
                <w:noProof/>
                <w:webHidden/>
              </w:rPr>
              <w:instrText xml:space="preserve"> PAGEREF _Toc493757633 \h </w:instrText>
            </w:r>
            <w:r w:rsidR="00C066DF">
              <w:rPr>
                <w:noProof/>
                <w:webHidden/>
              </w:rPr>
            </w:r>
            <w:r w:rsidR="00C066DF">
              <w:rPr>
                <w:noProof/>
                <w:webHidden/>
              </w:rPr>
              <w:fldChar w:fldCharType="separate"/>
            </w:r>
            <w:r w:rsidR="00C066DF">
              <w:rPr>
                <w:noProof/>
                <w:webHidden/>
              </w:rPr>
              <w:t>43</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34" w:history="1">
            <w:r w:rsidR="00C066DF" w:rsidRPr="00F833C3">
              <w:rPr>
                <w:rStyle w:val="Hyperlink"/>
                <w:noProof/>
              </w:rPr>
              <w:t>Appendix E:  Non-Self-Directing Participant Survey</w:t>
            </w:r>
            <w:r w:rsidR="00C066DF">
              <w:rPr>
                <w:noProof/>
                <w:webHidden/>
              </w:rPr>
              <w:tab/>
            </w:r>
            <w:r w:rsidR="00C066DF">
              <w:rPr>
                <w:noProof/>
                <w:webHidden/>
              </w:rPr>
              <w:fldChar w:fldCharType="begin"/>
            </w:r>
            <w:r w:rsidR="00C066DF">
              <w:rPr>
                <w:noProof/>
                <w:webHidden/>
              </w:rPr>
              <w:instrText xml:space="preserve"> PAGEREF _Toc493757634 \h </w:instrText>
            </w:r>
            <w:r w:rsidR="00C066DF">
              <w:rPr>
                <w:noProof/>
                <w:webHidden/>
              </w:rPr>
            </w:r>
            <w:r w:rsidR="00C066DF">
              <w:rPr>
                <w:noProof/>
                <w:webHidden/>
              </w:rPr>
              <w:fldChar w:fldCharType="separate"/>
            </w:r>
            <w:r w:rsidR="00C066DF">
              <w:rPr>
                <w:noProof/>
                <w:webHidden/>
              </w:rPr>
              <w:t>48</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35" w:history="1">
            <w:r w:rsidR="00C066DF" w:rsidRPr="00F833C3">
              <w:rPr>
                <w:rStyle w:val="Hyperlink"/>
                <w:noProof/>
              </w:rPr>
              <w:t>Appendix G:  Service Coordinator/Service Broker Survey</w:t>
            </w:r>
            <w:r w:rsidR="00C066DF">
              <w:rPr>
                <w:noProof/>
                <w:webHidden/>
              </w:rPr>
              <w:tab/>
            </w:r>
            <w:r w:rsidR="00C066DF">
              <w:rPr>
                <w:noProof/>
                <w:webHidden/>
              </w:rPr>
              <w:fldChar w:fldCharType="begin"/>
            </w:r>
            <w:r w:rsidR="00C066DF">
              <w:rPr>
                <w:noProof/>
                <w:webHidden/>
              </w:rPr>
              <w:instrText xml:space="preserve"> PAGEREF _Toc493757635 \h </w:instrText>
            </w:r>
            <w:r w:rsidR="00C066DF">
              <w:rPr>
                <w:noProof/>
                <w:webHidden/>
              </w:rPr>
            </w:r>
            <w:r w:rsidR="00C066DF">
              <w:rPr>
                <w:noProof/>
                <w:webHidden/>
              </w:rPr>
              <w:fldChar w:fldCharType="separate"/>
            </w:r>
            <w:r w:rsidR="00C066DF">
              <w:rPr>
                <w:noProof/>
                <w:webHidden/>
              </w:rPr>
              <w:t>54</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36" w:history="1">
            <w:r w:rsidR="00C066DF" w:rsidRPr="00F833C3">
              <w:rPr>
                <w:rStyle w:val="Hyperlink"/>
                <w:noProof/>
              </w:rPr>
              <w:t>Appendix H:  Six State Interview Guide</w:t>
            </w:r>
            <w:r w:rsidR="00C066DF">
              <w:rPr>
                <w:noProof/>
                <w:webHidden/>
              </w:rPr>
              <w:tab/>
            </w:r>
            <w:r w:rsidR="00C066DF">
              <w:rPr>
                <w:noProof/>
                <w:webHidden/>
              </w:rPr>
              <w:fldChar w:fldCharType="begin"/>
            </w:r>
            <w:r w:rsidR="00C066DF">
              <w:rPr>
                <w:noProof/>
                <w:webHidden/>
              </w:rPr>
              <w:instrText xml:space="preserve"> PAGEREF _Toc493757636 \h </w:instrText>
            </w:r>
            <w:r w:rsidR="00C066DF">
              <w:rPr>
                <w:noProof/>
                <w:webHidden/>
              </w:rPr>
            </w:r>
            <w:r w:rsidR="00C066DF">
              <w:rPr>
                <w:noProof/>
                <w:webHidden/>
              </w:rPr>
              <w:fldChar w:fldCharType="separate"/>
            </w:r>
            <w:r w:rsidR="00C066DF">
              <w:rPr>
                <w:noProof/>
                <w:webHidden/>
              </w:rPr>
              <w:t>59</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37" w:history="1">
            <w:r w:rsidR="00C066DF" w:rsidRPr="00F833C3">
              <w:rPr>
                <w:rStyle w:val="Hyperlink"/>
                <w:noProof/>
              </w:rPr>
              <w:t>Appendix I:  Review of Real Lives presence on the Web</w:t>
            </w:r>
            <w:r w:rsidR="00C066DF">
              <w:rPr>
                <w:noProof/>
                <w:webHidden/>
              </w:rPr>
              <w:tab/>
            </w:r>
            <w:r w:rsidR="00C066DF">
              <w:rPr>
                <w:noProof/>
                <w:webHidden/>
              </w:rPr>
              <w:fldChar w:fldCharType="begin"/>
            </w:r>
            <w:r w:rsidR="00C066DF">
              <w:rPr>
                <w:noProof/>
                <w:webHidden/>
              </w:rPr>
              <w:instrText xml:space="preserve"> PAGEREF _Toc493757637 \h </w:instrText>
            </w:r>
            <w:r w:rsidR="00C066DF">
              <w:rPr>
                <w:noProof/>
                <w:webHidden/>
              </w:rPr>
            </w:r>
            <w:r w:rsidR="00C066DF">
              <w:rPr>
                <w:noProof/>
                <w:webHidden/>
              </w:rPr>
              <w:fldChar w:fldCharType="separate"/>
            </w:r>
            <w:r w:rsidR="00C066DF">
              <w:rPr>
                <w:noProof/>
                <w:webHidden/>
              </w:rPr>
              <w:t>61</w:t>
            </w:r>
            <w:r w:rsidR="00C066DF">
              <w:rPr>
                <w:noProof/>
                <w:webHidden/>
              </w:rPr>
              <w:fldChar w:fldCharType="end"/>
            </w:r>
          </w:hyperlink>
        </w:p>
        <w:p w:rsidR="00C066DF" w:rsidRDefault="002130F6">
          <w:pPr>
            <w:pStyle w:val="TOC2"/>
            <w:tabs>
              <w:tab w:val="right" w:leader="dot" w:pos="9350"/>
            </w:tabs>
            <w:rPr>
              <w:rFonts w:asciiTheme="minorHAnsi" w:eastAsiaTheme="minorEastAsia" w:hAnsiTheme="minorHAnsi" w:cstheme="minorBidi"/>
              <w:noProof/>
              <w:color w:val="auto"/>
              <w:szCs w:val="22"/>
              <w:lang w:eastAsia="en-US"/>
            </w:rPr>
          </w:pPr>
          <w:hyperlink w:anchor="_Toc493757638" w:history="1">
            <w:r w:rsidR="00C066DF" w:rsidRPr="00F833C3">
              <w:rPr>
                <w:rStyle w:val="Hyperlink"/>
                <w:noProof/>
              </w:rPr>
              <w:t>Appendix J: Real Lives Facebook Page Flyer</w:t>
            </w:r>
            <w:r w:rsidR="00C066DF">
              <w:rPr>
                <w:noProof/>
                <w:webHidden/>
              </w:rPr>
              <w:tab/>
            </w:r>
            <w:r w:rsidR="00C066DF">
              <w:rPr>
                <w:noProof/>
                <w:webHidden/>
              </w:rPr>
              <w:fldChar w:fldCharType="begin"/>
            </w:r>
            <w:r w:rsidR="00C066DF">
              <w:rPr>
                <w:noProof/>
                <w:webHidden/>
              </w:rPr>
              <w:instrText xml:space="preserve"> PAGEREF _Toc493757638 \h </w:instrText>
            </w:r>
            <w:r w:rsidR="00C066DF">
              <w:rPr>
                <w:noProof/>
                <w:webHidden/>
              </w:rPr>
            </w:r>
            <w:r w:rsidR="00C066DF">
              <w:rPr>
                <w:noProof/>
                <w:webHidden/>
              </w:rPr>
              <w:fldChar w:fldCharType="separate"/>
            </w:r>
            <w:r w:rsidR="00C066DF">
              <w:rPr>
                <w:noProof/>
                <w:webHidden/>
              </w:rPr>
              <w:t>66</w:t>
            </w:r>
            <w:r w:rsidR="00C066DF">
              <w:rPr>
                <w:noProof/>
                <w:webHidden/>
              </w:rPr>
              <w:fldChar w:fldCharType="end"/>
            </w:r>
          </w:hyperlink>
        </w:p>
        <w:p w:rsidR="00DF6F26" w:rsidRPr="00DF6F26" w:rsidRDefault="00DF6F26">
          <w:r w:rsidRPr="00DF6F26">
            <w:rPr>
              <w:noProof/>
            </w:rPr>
            <w:fldChar w:fldCharType="end"/>
          </w:r>
        </w:p>
      </w:sdtContent>
    </w:sdt>
    <w:p w:rsidR="00970E1B" w:rsidRPr="00DF6F26" w:rsidRDefault="00970E1B" w:rsidP="00970E1B"/>
    <w:p w:rsidR="00DF6F26" w:rsidRPr="00DF6F26" w:rsidRDefault="00DF6F26">
      <w:pPr>
        <w:sectPr w:rsidR="00DF6F26" w:rsidRPr="00DF6F26" w:rsidSect="00DF6F26">
          <w:footerReference w:type="default" r:id="rId11"/>
          <w:pgSz w:w="12240" w:h="15840" w:code="1"/>
          <w:pgMar w:top="1080" w:right="1440" w:bottom="1080" w:left="1440" w:header="720" w:footer="720" w:gutter="0"/>
          <w:pgNumType w:start="0"/>
          <w:cols w:space="720"/>
          <w:titlePg/>
          <w:docGrid w:linePitch="360"/>
        </w:sectPr>
      </w:pPr>
    </w:p>
    <w:p w:rsidR="00DF6F26" w:rsidRPr="00D235FB" w:rsidRDefault="00DF6F26" w:rsidP="00970E1B">
      <w:pPr>
        <w:pStyle w:val="Heading1"/>
      </w:pPr>
      <w:bookmarkStart w:id="3" w:name="_Toc493757600"/>
      <w:r w:rsidRPr="00DF6F26">
        <w:t>Executive Summary</w:t>
      </w:r>
      <w:bookmarkEnd w:id="2"/>
      <w:bookmarkEnd w:id="1"/>
      <w:bookmarkEnd w:id="3"/>
    </w:p>
    <w:p w:rsidR="00DF6F26" w:rsidRPr="00DF6F26" w:rsidRDefault="00DF6F26">
      <w:r w:rsidRPr="00DF6F26">
        <w:t>The Real Lives legislation</w:t>
      </w:r>
      <w:r w:rsidR="00050F39">
        <w:t>,</w:t>
      </w:r>
      <w:r w:rsidRPr="00DF6F26">
        <w:t xml:space="preserve"> passed by the Massachusetts Legislature in 2014</w:t>
      </w:r>
      <w:r w:rsidR="00050F39">
        <w:t>,</w:t>
      </w:r>
      <w:r w:rsidRPr="00DF6F26">
        <w:t xml:space="preserve"> included a requirement that the Department of Developmental Services commission an independent evaluation of the implementation of the act. </w:t>
      </w:r>
      <w:r w:rsidR="009D231A">
        <w:t>The</w:t>
      </w:r>
      <w:r w:rsidRPr="00DF6F26">
        <w:t xml:space="preserve"> Human Services Research Institute </w:t>
      </w:r>
      <w:r w:rsidR="008139C6">
        <w:t xml:space="preserve">(HSRI) </w:t>
      </w:r>
      <w:r w:rsidRPr="00DF6F26">
        <w:t xml:space="preserve">was designated as the organization to carry out the evaluation over </w:t>
      </w:r>
      <w:r w:rsidR="008139C6">
        <w:t>three</w:t>
      </w:r>
      <w:r w:rsidR="008139C6" w:rsidRPr="00DF6F26">
        <w:t xml:space="preserve"> </w:t>
      </w:r>
      <w:r w:rsidRPr="00DF6F26">
        <w:t xml:space="preserve">years. The first year </w:t>
      </w:r>
      <w:r w:rsidR="008139C6">
        <w:t xml:space="preserve">of the evaluation </w:t>
      </w:r>
      <w:r w:rsidRPr="00DF6F26">
        <w:t xml:space="preserve">focused on the effectiveness of </w:t>
      </w:r>
      <w:r w:rsidR="00243DD7">
        <w:t xml:space="preserve">the </w:t>
      </w:r>
      <w:r w:rsidRPr="00DF6F26">
        <w:t xml:space="preserve">outreach efforts </w:t>
      </w:r>
      <w:r w:rsidR="008139C6">
        <w:t>by</w:t>
      </w:r>
      <w:r w:rsidR="008139C6" w:rsidRPr="00DF6F26">
        <w:t xml:space="preserve"> </w:t>
      </w:r>
      <w:r w:rsidRPr="00DF6F26">
        <w:t xml:space="preserve">the Department of Developmental Services to inform potential participants </w:t>
      </w:r>
      <w:r w:rsidR="008139C6">
        <w:t>about th</w:t>
      </w:r>
      <w:r w:rsidRPr="00DF6F26">
        <w:t>e self-direction initiative.</w:t>
      </w:r>
    </w:p>
    <w:p w:rsidR="00DF6F26" w:rsidRPr="00DF6F26" w:rsidRDefault="00DF6F26" w:rsidP="00970E1B">
      <w:pPr>
        <w:pStyle w:val="Heading2"/>
      </w:pPr>
      <w:bookmarkStart w:id="4" w:name="_Toc493757601"/>
      <w:r w:rsidRPr="00DF6F26">
        <w:t>Methodology</w:t>
      </w:r>
      <w:bookmarkEnd w:id="4"/>
    </w:p>
    <w:p w:rsidR="00DF6F26" w:rsidRPr="00DF6F26" w:rsidRDefault="00DF6F26">
      <w:r w:rsidRPr="00DF6F26">
        <w:t xml:space="preserve">HSRI employed a variety of data collection strategies to analyze the effectiveness of outreach.  Evaluation activities included observations of training and orientation sessions; focus groups; key informant interviews; surveys of self-direction participants, families, and service coordinators; </w:t>
      </w:r>
      <w:r w:rsidR="008139C6">
        <w:t xml:space="preserve">a </w:t>
      </w:r>
      <w:r w:rsidRPr="00DF6F26">
        <w:t xml:space="preserve">review of best practices in self-direction in </w:t>
      </w:r>
      <w:r w:rsidR="008139C6">
        <w:t>six</w:t>
      </w:r>
      <w:r w:rsidR="008139C6" w:rsidRPr="00DF6F26">
        <w:t xml:space="preserve"> </w:t>
      </w:r>
      <w:r w:rsidRPr="00DF6F26">
        <w:t xml:space="preserve">states; and </w:t>
      </w:r>
      <w:r w:rsidR="008139C6">
        <w:t xml:space="preserve">an </w:t>
      </w:r>
      <w:r w:rsidRPr="00DF6F26">
        <w:t xml:space="preserve">analysis of state aggregate data of characteristics </w:t>
      </w:r>
      <w:r w:rsidR="008139C6">
        <w:t xml:space="preserve">of </w:t>
      </w:r>
      <w:r w:rsidRPr="00DF6F26">
        <w:t xml:space="preserve">self-direction participants and the geographic distribution of the program.  </w:t>
      </w:r>
    </w:p>
    <w:p w:rsidR="00DF6F26" w:rsidRPr="00DF6F26" w:rsidRDefault="00DF6F26" w:rsidP="00970E1B">
      <w:pPr>
        <w:pStyle w:val="Heading2"/>
      </w:pPr>
      <w:bookmarkStart w:id="5" w:name="_Toc493757602"/>
      <w:r w:rsidRPr="00DF6F26">
        <w:t>Key Findings</w:t>
      </w:r>
      <w:bookmarkEnd w:id="5"/>
    </w:p>
    <w:p w:rsidR="00DF6F26" w:rsidRPr="00DF6F26" w:rsidRDefault="00DF6F26">
      <w:r w:rsidRPr="00DF6F26">
        <w:t>Some key findings include:</w:t>
      </w:r>
    </w:p>
    <w:p w:rsidR="00DF6F26" w:rsidRPr="00DF6F26" w:rsidRDefault="00DF6F26" w:rsidP="00970E1B">
      <w:pPr>
        <w:pStyle w:val="ListParagraph"/>
        <w:numPr>
          <w:ilvl w:val="0"/>
          <w:numId w:val="13"/>
        </w:numPr>
      </w:pPr>
      <w:r w:rsidRPr="00DF6F26">
        <w:t>People who opt for self-direction are likely to be younger than individuals in conventional services</w:t>
      </w:r>
    </w:p>
    <w:p w:rsidR="00DF6F26" w:rsidRPr="00DF6F26" w:rsidRDefault="00DF6F26" w:rsidP="00970E1B">
      <w:pPr>
        <w:pStyle w:val="ListParagraph"/>
        <w:numPr>
          <w:ilvl w:val="0"/>
          <w:numId w:val="13"/>
        </w:numPr>
      </w:pPr>
      <w:r w:rsidRPr="00DF6F26">
        <w:t>The numbers and proportions of people self-directing differ by region</w:t>
      </w:r>
    </w:p>
    <w:p w:rsidR="00DF6F26" w:rsidRPr="00DF6F26" w:rsidRDefault="00DF6F26" w:rsidP="00970E1B">
      <w:pPr>
        <w:pStyle w:val="ListParagraph"/>
        <w:numPr>
          <w:ilvl w:val="0"/>
          <w:numId w:val="13"/>
        </w:numPr>
      </w:pPr>
      <w:r w:rsidRPr="00DF6F26">
        <w:t>People who are self-directing are more likely to have a guardian</w:t>
      </w:r>
    </w:p>
    <w:p w:rsidR="00DF6F26" w:rsidRPr="00DF6F26" w:rsidRDefault="00DF6F26" w:rsidP="00970E1B">
      <w:pPr>
        <w:pStyle w:val="ListParagraph"/>
        <w:numPr>
          <w:ilvl w:val="0"/>
          <w:numId w:val="13"/>
        </w:numPr>
      </w:pPr>
      <w:r w:rsidRPr="00DF6F26">
        <w:t>Service coordinators believe there are positive benefits to self-direction but most agree that facilitating self-direction is time consuming and complex</w:t>
      </w:r>
    </w:p>
    <w:p w:rsidR="00DF6F26" w:rsidRPr="00DF6F26" w:rsidRDefault="00DF6F26" w:rsidP="00970E1B">
      <w:pPr>
        <w:pStyle w:val="ListParagraph"/>
        <w:numPr>
          <w:ilvl w:val="0"/>
          <w:numId w:val="13"/>
        </w:numPr>
      </w:pPr>
      <w:r w:rsidRPr="00DF6F26">
        <w:t>Many families of individual</w:t>
      </w:r>
      <w:r w:rsidR="007202E0">
        <w:t>s</w:t>
      </w:r>
      <w:r w:rsidRPr="00DF6F26">
        <w:t xml:space="preserve"> who are </w:t>
      </w:r>
      <w:r w:rsidRPr="00970E1B">
        <w:rPr>
          <w:i/>
        </w:rPr>
        <w:t>not</w:t>
      </w:r>
      <w:r w:rsidRPr="00DF6F26">
        <w:t xml:space="preserve"> self-direct</w:t>
      </w:r>
      <w:r>
        <w:t>ing</w:t>
      </w:r>
      <w:r w:rsidRPr="00DF6F26">
        <w:t xml:space="preserve"> are unfamiliar with the program</w:t>
      </w:r>
    </w:p>
    <w:p w:rsidR="00DF6F26" w:rsidRPr="00DF6F26" w:rsidRDefault="00DF6F26" w:rsidP="00970E1B">
      <w:pPr>
        <w:pStyle w:val="ListParagraph"/>
        <w:numPr>
          <w:ilvl w:val="0"/>
          <w:numId w:val="13"/>
        </w:numPr>
      </w:pPr>
      <w:r w:rsidRPr="00DF6F26">
        <w:t>Self-direction participants have seen positive changes in their lives</w:t>
      </w:r>
      <w:r w:rsidR="003A291F">
        <w:t>,</w:t>
      </w:r>
      <w:r w:rsidRPr="00DF6F26">
        <w:t xml:space="preserve"> but some can use additional help to manage their services</w:t>
      </w:r>
    </w:p>
    <w:p w:rsidR="00DF6F26" w:rsidRPr="00DF6F26" w:rsidRDefault="00DF6F26" w:rsidP="00970E1B">
      <w:pPr>
        <w:pStyle w:val="ListParagraph"/>
        <w:numPr>
          <w:ilvl w:val="0"/>
          <w:numId w:val="13"/>
        </w:numPr>
      </w:pPr>
      <w:r w:rsidRPr="00DF6F26">
        <w:t xml:space="preserve">Many non-participants </w:t>
      </w:r>
      <w:r>
        <w:t xml:space="preserve">in self-direction </w:t>
      </w:r>
      <w:r w:rsidRPr="00DF6F26">
        <w:t>are not familiar with the self-direction option</w:t>
      </w:r>
    </w:p>
    <w:p w:rsidR="00DF6F26" w:rsidRPr="00DF6F26" w:rsidRDefault="00DF6F26" w:rsidP="00970E1B">
      <w:pPr>
        <w:pStyle w:val="ListParagraph"/>
        <w:numPr>
          <w:ilvl w:val="0"/>
          <w:numId w:val="13"/>
        </w:numPr>
      </w:pPr>
      <w:r w:rsidRPr="00DF6F26">
        <w:t>A major reason that families and non-participants</w:t>
      </w:r>
      <w:r w:rsidR="003A291F">
        <w:rPr>
          <w:rFonts w:cs="Calibri"/>
        </w:rPr>
        <w:t xml:space="preserve"> </w:t>
      </w:r>
      <w:r w:rsidRPr="00DF6F26">
        <w:t>who know about self-direction</w:t>
      </w:r>
      <w:r w:rsidR="00050F39">
        <w:t xml:space="preserve"> </w:t>
      </w:r>
      <w:r w:rsidR="00C066DF">
        <w:t xml:space="preserve">choose not to participate </w:t>
      </w:r>
      <w:r w:rsidRPr="00DF6F26">
        <w:t>is that they are happy with their current services</w:t>
      </w:r>
    </w:p>
    <w:p w:rsidR="00DF6F26" w:rsidRPr="00DF6F26" w:rsidRDefault="00DF6F26" w:rsidP="00970E1B">
      <w:pPr>
        <w:pStyle w:val="ListParagraph"/>
        <w:numPr>
          <w:ilvl w:val="0"/>
          <w:numId w:val="13"/>
        </w:numPr>
      </w:pPr>
      <w:r w:rsidRPr="00DF6F26">
        <w:t>Other states make use of family members and self-advocates as trainers and mentors</w:t>
      </w:r>
    </w:p>
    <w:p w:rsidR="00DF6F26" w:rsidRPr="00DF6F26" w:rsidRDefault="00DF6F26" w:rsidP="00970E1B">
      <w:pPr>
        <w:pStyle w:val="ListParagraph"/>
        <w:numPr>
          <w:ilvl w:val="0"/>
          <w:numId w:val="13"/>
        </w:numPr>
      </w:pPr>
      <w:r w:rsidRPr="00DF6F26">
        <w:t>Some other states have simplified the menu for services and supports available to self-direct</w:t>
      </w:r>
    </w:p>
    <w:p w:rsidR="00DF6F26" w:rsidRPr="00DF6F26" w:rsidRDefault="00DF6F26" w:rsidP="00970E1B">
      <w:pPr>
        <w:pStyle w:val="ListParagraph"/>
        <w:numPr>
          <w:ilvl w:val="0"/>
          <w:numId w:val="13"/>
        </w:numPr>
      </w:pPr>
      <w:r w:rsidRPr="00DF6F26">
        <w:t xml:space="preserve">There are differences in the characteristics of individuals who choose the </w:t>
      </w:r>
      <w:r w:rsidR="00243DD7">
        <w:t>Participant-</w:t>
      </w:r>
      <w:r w:rsidR="00050F39">
        <w:t>D</w:t>
      </w:r>
      <w:r w:rsidR="00243DD7">
        <w:t>irection</w:t>
      </w:r>
      <w:r w:rsidRPr="00DF6F26">
        <w:t xml:space="preserve"> Program and </w:t>
      </w:r>
      <w:r w:rsidR="00243DD7">
        <w:t xml:space="preserve">those who choose </w:t>
      </w:r>
      <w:r w:rsidRPr="00DF6F26">
        <w:t>the Agency with Choice program</w:t>
      </w:r>
    </w:p>
    <w:p w:rsidR="00DF6F26" w:rsidRPr="00DF6F26" w:rsidRDefault="00DF6F26" w:rsidP="00970E1B">
      <w:pPr>
        <w:pStyle w:val="ListParagraph"/>
        <w:numPr>
          <w:ilvl w:val="0"/>
          <w:numId w:val="13"/>
        </w:numPr>
      </w:pPr>
      <w:r w:rsidRPr="00DF6F26">
        <w:t>Online outreach is spread across numerous platforms with different information in different places</w:t>
      </w:r>
    </w:p>
    <w:p w:rsidR="00DF6F26" w:rsidRPr="00DF6F26" w:rsidRDefault="00DF6F26" w:rsidP="00970E1B">
      <w:pPr>
        <w:pStyle w:val="Heading2"/>
      </w:pPr>
      <w:bookmarkStart w:id="6" w:name="_Toc493757603"/>
      <w:bookmarkStart w:id="7" w:name="_Hlk492388772"/>
      <w:r w:rsidRPr="00DF6F26">
        <w:t>Recommendations</w:t>
      </w:r>
      <w:bookmarkEnd w:id="6"/>
    </w:p>
    <w:bookmarkEnd w:id="7"/>
    <w:p w:rsidR="00DF6F26" w:rsidRPr="00DF6F26" w:rsidRDefault="00DF6F26">
      <w:r w:rsidRPr="00DF6F26">
        <w:t>The major recommendations based on the Year One assessment include:</w:t>
      </w:r>
    </w:p>
    <w:p w:rsidR="00DF6F26" w:rsidRPr="00DF6F26" w:rsidRDefault="00DF6F26" w:rsidP="00970E1B">
      <w:pPr>
        <w:pStyle w:val="ListParagraph"/>
        <w:numPr>
          <w:ilvl w:val="0"/>
          <w:numId w:val="14"/>
        </w:numPr>
      </w:pPr>
      <w:r w:rsidRPr="005B532F">
        <w:t>Expand outreach and use peers and family mentors</w:t>
      </w:r>
      <w:r w:rsidR="00261736" w:rsidRPr="005B532F">
        <w:t xml:space="preserve"> to help spread the word</w:t>
      </w:r>
    </w:p>
    <w:p w:rsidR="00E36CAC" w:rsidRDefault="00E36CAC" w:rsidP="00970E1B">
      <w:pPr>
        <w:pStyle w:val="ListParagraph"/>
        <w:numPr>
          <w:ilvl w:val="0"/>
          <w:numId w:val="14"/>
        </w:numPr>
      </w:pPr>
      <w:r w:rsidRPr="005B532F">
        <w:t>Build mentoring relationships and structures</w:t>
      </w:r>
    </w:p>
    <w:p w:rsidR="005B532F" w:rsidRPr="003A291F" w:rsidRDefault="005B532F" w:rsidP="005B532F">
      <w:pPr>
        <w:pStyle w:val="ListParagraph"/>
        <w:numPr>
          <w:ilvl w:val="0"/>
          <w:numId w:val="14"/>
        </w:numPr>
      </w:pPr>
      <w:r w:rsidRPr="00DF6F26">
        <w:t xml:space="preserve">Improve training materials for participants </w:t>
      </w:r>
      <w:r w:rsidRPr="003A291F">
        <w:t>and service coordinators</w:t>
      </w:r>
    </w:p>
    <w:p w:rsidR="00DF6F26" w:rsidRPr="003A291F" w:rsidRDefault="00DF6F26" w:rsidP="00970E1B">
      <w:pPr>
        <w:pStyle w:val="ListParagraph"/>
        <w:numPr>
          <w:ilvl w:val="0"/>
          <w:numId w:val="14"/>
        </w:numPr>
      </w:pPr>
      <w:r w:rsidRPr="003A291F">
        <w:t>Cultivate self-direction experts in every area</w:t>
      </w:r>
    </w:p>
    <w:p w:rsidR="00DF6F26" w:rsidRPr="003A291F" w:rsidRDefault="003A291F" w:rsidP="003A291F">
      <w:pPr>
        <w:pStyle w:val="ListParagraph"/>
        <w:numPr>
          <w:ilvl w:val="0"/>
          <w:numId w:val="14"/>
        </w:numPr>
      </w:pPr>
      <w:r w:rsidRPr="003A291F">
        <w:t xml:space="preserve">Build </w:t>
      </w:r>
      <w:r>
        <w:t>a</w:t>
      </w:r>
      <w:r w:rsidRPr="003A291F">
        <w:t xml:space="preserve">dditional </w:t>
      </w:r>
      <w:r w:rsidR="00693B09" w:rsidRPr="003A291F">
        <w:t xml:space="preserve">service coordinator/service broker </w:t>
      </w:r>
      <w:r>
        <w:t>c</w:t>
      </w:r>
      <w:r w:rsidRPr="003A291F">
        <w:t xml:space="preserve">apacity to </w:t>
      </w:r>
      <w:r>
        <w:t>s</w:t>
      </w:r>
      <w:r w:rsidRPr="003A291F">
        <w:t>upport self-direction</w:t>
      </w:r>
    </w:p>
    <w:p w:rsidR="00DF6F26" w:rsidRPr="003A291F" w:rsidRDefault="00DF6F26" w:rsidP="00970E1B">
      <w:pPr>
        <w:pStyle w:val="ListParagraph"/>
        <w:numPr>
          <w:ilvl w:val="0"/>
          <w:numId w:val="14"/>
        </w:numPr>
      </w:pPr>
      <w:r w:rsidRPr="003A291F">
        <w:t>Simplify the process by reconfiguring the service/support menu</w:t>
      </w:r>
    </w:p>
    <w:p w:rsidR="00DF6F26" w:rsidRPr="003A291F" w:rsidRDefault="00DF6F26" w:rsidP="00970E1B">
      <w:pPr>
        <w:pStyle w:val="ListParagraph"/>
        <w:numPr>
          <w:ilvl w:val="0"/>
          <w:numId w:val="14"/>
        </w:numPr>
      </w:pPr>
      <w:r w:rsidRPr="003A291F">
        <w:t>Improve outreach on social media and website</w:t>
      </w:r>
    </w:p>
    <w:p w:rsidR="00DF6F26" w:rsidRPr="003A291F" w:rsidRDefault="00DF6F26" w:rsidP="00970E1B">
      <w:pPr>
        <w:pStyle w:val="ListParagraph"/>
        <w:numPr>
          <w:ilvl w:val="0"/>
          <w:numId w:val="14"/>
        </w:numPr>
      </w:pPr>
      <w:r w:rsidRPr="003A291F">
        <w:t>Introduce self-direction to participants and families prior to transition</w:t>
      </w:r>
    </w:p>
    <w:p w:rsidR="00DF6F26" w:rsidRPr="00DF6F26" w:rsidRDefault="00DF6F26" w:rsidP="00970E1B">
      <w:pPr>
        <w:pStyle w:val="ListParagraph"/>
        <w:numPr>
          <w:ilvl w:val="0"/>
          <w:numId w:val="14"/>
        </w:numPr>
      </w:pPr>
      <w:r w:rsidRPr="003A291F">
        <w:t>Insure that the implementation</w:t>
      </w:r>
      <w:r w:rsidRPr="00DF6F26">
        <w:t xml:space="preserve"> of self-direction is consistent across regions and areas</w:t>
      </w:r>
    </w:p>
    <w:p w:rsidR="00DF6F26" w:rsidRPr="00DF6F26" w:rsidRDefault="00DF6F26"/>
    <w:p w:rsidR="00DF6F26" w:rsidRPr="00DF6F26" w:rsidRDefault="00DF6F26" w:rsidP="00970E1B">
      <w:pPr>
        <w:pStyle w:val="Heading1"/>
      </w:pPr>
      <w:bookmarkStart w:id="8" w:name="_Toc493757604"/>
      <w:r w:rsidRPr="00DF6F26">
        <w:t>Introduction</w:t>
      </w:r>
      <w:bookmarkEnd w:id="8"/>
    </w:p>
    <w:p w:rsidR="00DF6F26" w:rsidRPr="00DF6F26" w:rsidRDefault="00DF6F26">
      <w:pPr>
        <w:rPr>
          <w:color w:val="00B0F0"/>
        </w:rPr>
      </w:pPr>
      <w:r w:rsidRPr="00DF6F26">
        <w:t>In August 201</w:t>
      </w:r>
      <w:r w:rsidR="00934140">
        <w:t>4</w:t>
      </w:r>
      <w:r w:rsidRPr="00DF6F26">
        <w:t>, Governor Deval Patrick signed HB 980</w:t>
      </w:r>
      <w:r w:rsidR="001C6A3C">
        <w:t>,</w:t>
      </w:r>
      <w:r w:rsidRPr="00DF6F26">
        <w:t xml:space="preserve"> known as the “Real Lives” </w:t>
      </w:r>
      <w:r w:rsidR="001C6A3C">
        <w:t>bill, into law</w:t>
      </w:r>
      <w:r w:rsidRPr="00DF6F26">
        <w:t>.  Authors of the new law hoped to elevate the concept of self-direction and to expand the numbers of individuals managing their own services and supports in Massachusetts.  As defined in the law, self-direction is “an approach to service delivery in which the participant is given control over the decision-making process for . . .  supports or services and budget and the participant may tailor the support to meet the participant’s needs.” Provisions of the law included requirements for a fiscal intermediary, individual participant budgets, person</w:t>
      </w:r>
      <w:r w:rsidR="001C6A3C">
        <w:t>-</w:t>
      </w:r>
      <w:r w:rsidRPr="00DF6F26">
        <w:t xml:space="preserve">centered plans and plan facilitator, broad public outreach and education, and a statewide advisory committee to monitor progress toward the expansion of self-direction in the state.  The law also required that the Department of Developmental Services commission a 3-year evaluation conducted by an independent entity to assess implementation of the law.  </w:t>
      </w:r>
    </w:p>
    <w:p w:rsidR="00DF6F26" w:rsidRPr="00DF6F26" w:rsidRDefault="00DF6F26">
      <w:pPr>
        <w:rPr>
          <w:color w:val="00B0F0"/>
        </w:rPr>
      </w:pPr>
      <w:r w:rsidRPr="00DF6F26">
        <w:t xml:space="preserve">The Human Services Research Institute (HSRI) in Cambridge, Massachusetts was awarded the evaluation, which is both formative and summative.  The work is divided into </w:t>
      </w:r>
      <w:r w:rsidR="00F63F22">
        <w:t>three areas of focus, one per year</w:t>
      </w:r>
      <w:r w:rsidRPr="00DF6F26">
        <w:t>:</w:t>
      </w:r>
    </w:p>
    <w:p w:rsidR="00DF6F26" w:rsidRPr="00DF6F26" w:rsidRDefault="00DF6F26" w:rsidP="00970E1B">
      <w:pPr>
        <w:pStyle w:val="ListParagraph"/>
        <w:numPr>
          <w:ilvl w:val="0"/>
          <w:numId w:val="5"/>
        </w:numPr>
      </w:pPr>
      <w:r w:rsidRPr="00DF6F26">
        <w:t xml:space="preserve">Year One:  Assess </w:t>
      </w:r>
      <w:r w:rsidR="00F63F22">
        <w:t>the Department’s</w:t>
      </w:r>
      <w:r w:rsidR="00F63F22" w:rsidRPr="00DF6F26">
        <w:t xml:space="preserve"> </w:t>
      </w:r>
      <w:r w:rsidRPr="00DF6F26">
        <w:t>outreach efforts to enroll potential self-direction participants</w:t>
      </w:r>
    </w:p>
    <w:p w:rsidR="00DF6F26" w:rsidRPr="00DF6F26" w:rsidRDefault="00DF6F26" w:rsidP="00970E1B">
      <w:pPr>
        <w:pStyle w:val="ListParagraph"/>
        <w:numPr>
          <w:ilvl w:val="0"/>
          <w:numId w:val="5"/>
        </w:numPr>
      </w:pPr>
      <w:r w:rsidRPr="00DF6F26">
        <w:t>Year Two:  Assess the infrastructure of self-direction</w:t>
      </w:r>
      <w:r w:rsidR="00F63F22">
        <w:t>,</w:t>
      </w:r>
      <w:r w:rsidRPr="00DF6F26">
        <w:t xml:space="preserve"> including service coordination, individual planning</w:t>
      </w:r>
      <w:r w:rsidR="00261736">
        <w:t>,</w:t>
      </w:r>
      <w:r w:rsidRPr="00DF6F26">
        <w:t xml:space="preserve"> and budget development</w:t>
      </w:r>
    </w:p>
    <w:p w:rsidR="00DF6F26" w:rsidRDefault="00DF6F26" w:rsidP="00970E1B">
      <w:pPr>
        <w:pStyle w:val="ListParagraph"/>
        <w:numPr>
          <w:ilvl w:val="0"/>
          <w:numId w:val="5"/>
        </w:numPr>
      </w:pPr>
      <w:r w:rsidRPr="00DF6F26">
        <w:t>Year Three:  Assess the outcomes experienced by participants in self-direction</w:t>
      </w:r>
    </w:p>
    <w:p w:rsidR="00DF6F26" w:rsidRDefault="002F4951">
      <w:r w:rsidRPr="002F4951">
        <w:rPr>
          <w:noProof/>
        </w:rPr>
        <mc:AlternateContent>
          <mc:Choice Requires="wps">
            <w:drawing>
              <wp:anchor distT="0" distB="0" distL="457200" distR="114300" simplePos="0" relativeHeight="251732992" behindDoc="0" locked="0" layoutInCell="0" allowOverlap="1" wp14:anchorId="6C2FE56C" wp14:editId="04815666">
                <wp:simplePos x="0" y="0"/>
                <mc:AlternateContent>
                  <mc:Choice Requires="wp14">
                    <wp:positionH relativeFrom="page">
                      <wp14:pctPosHOffset>73000</wp14:pctPosHOffset>
                    </wp:positionH>
                  </mc:Choice>
                  <mc:Fallback>
                    <wp:positionH relativeFrom="page">
                      <wp:posOffset>5673725</wp:posOffset>
                    </wp:positionH>
                  </mc:Fallback>
                </mc:AlternateContent>
                <wp:positionV relativeFrom="margin">
                  <wp:align>top</wp:align>
                </wp:positionV>
                <wp:extent cx="1880870" cy="9655810"/>
                <wp:effectExtent l="0" t="0" r="5080" b="0"/>
                <wp:wrapSquare wrapText="bothSides"/>
                <wp:docPr id="216"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0870" cy="9655810"/>
                        </a:xfrm>
                        <a:prstGeom prst="rect">
                          <a:avLst/>
                        </a:prstGeom>
                        <a:solidFill>
                          <a:schemeClr val="tx2">
                            <a:lumMod val="20000"/>
                            <a:lumOff val="80000"/>
                            <a:alpha val="34902"/>
                          </a:schemeClr>
                        </a:solidFill>
                        <a:extLst/>
                      </wps:spPr>
                      <wps:txbx>
                        <w:txbxContent>
                          <w:p w:rsidR="00355C4D" w:rsidRPr="00970E1B" w:rsidRDefault="00355C4D" w:rsidP="00970E1B">
                            <w:pPr>
                              <w:rPr>
                                <w:rFonts w:ascii="Myriad Pro" w:hAnsi="Myriad Pro"/>
                                <w:b/>
                                <w:sz w:val="24"/>
                                <w:szCs w:val="24"/>
                              </w:rPr>
                            </w:pPr>
                            <w:r w:rsidRPr="00970E1B">
                              <w:rPr>
                                <w:rFonts w:ascii="Myriad Pro" w:hAnsi="Myriad Pro"/>
                                <w:b/>
                                <w:sz w:val="24"/>
                                <w:szCs w:val="24"/>
                              </w:rPr>
                              <w:t>What is self</w:t>
                            </w:r>
                            <w:r w:rsidRPr="00970E1B">
                              <w:rPr>
                                <w:rFonts w:ascii="Myriad Pro" w:hAnsi="Myriad Pro"/>
                                <w:b/>
                                <w:sz w:val="24"/>
                                <w:szCs w:val="24"/>
                              </w:rPr>
                              <w:noBreakHyphen/>
                              <w:t>direction?</w:t>
                            </w:r>
                          </w:p>
                          <w:p w:rsidR="00355C4D" w:rsidRDefault="00355C4D" w:rsidP="005D42F0">
                            <w:pPr>
                              <w:rPr>
                                <w:rStyle w:val="PlaceholderText"/>
                                <w:color w:val="102326" w:themeColor="text2" w:themeShade="BF"/>
                              </w:rPr>
                            </w:pPr>
                            <w:r w:rsidRPr="002F4951">
                              <w:rPr>
                                <w:rStyle w:val="PlaceholderText"/>
                                <w:color w:val="102326" w:themeColor="text2" w:themeShade="BF"/>
                              </w:rPr>
                              <w:t>The Department of Developmental Services defines self-determination</w:t>
                            </w:r>
                            <w:r>
                              <w:rPr>
                                <w:rStyle w:val="PlaceholderText"/>
                                <w:color w:val="102326" w:themeColor="text2" w:themeShade="BF"/>
                              </w:rPr>
                              <w:t xml:space="preserve"> </w:t>
                            </w:r>
                            <w:r w:rsidRPr="002F4951">
                              <w:rPr>
                                <w:rStyle w:val="PlaceholderText"/>
                                <w:color w:val="102326" w:themeColor="text2" w:themeShade="BF"/>
                              </w:rPr>
                              <w:t>and self-direction as follows:</w:t>
                            </w:r>
                          </w:p>
                          <w:p w:rsidR="00355C4D" w:rsidRDefault="00355C4D" w:rsidP="00970E1B">
                            <w:pPr>
                              <w:rPr>
                                <w:rStyle w:val="PlaceholderText"/>
                                <w:color w:val="102326" w:themeColor="text2" w:themeShade="BF"/>
                              </w:rPr>
                            </w:pPr>
                            <w:r w:rsidRPr="002F4951">
                              <w:rPr>
                                <w:rStyle w:val="PlaceholderText"/>
                                <w:b/>
                                <w:color w:val="102326" w:themeColor="text2" w:themeShade="BF"/>
                              </w:rPr>
                              <w:t>Self</w:t>
                            </w:r>
                            <w:r>
                              <w:rPr>
                                <w:rStyle w:val="PlaceholderText"/>
                                <w:b/>
                                <w:color w:val="102326" w:themeColor="text2" w:themeShade="BF"/>
                              </w:rPr>
                              <w:t>-</w:t>
                            </w:r>
                            <w:r w:rsidRPr="00970E1B">
                              <w:rPr>
                                <w:rStyle w:val="PlaceholderText"/>
                                <w:b/>
                                <w:color w:val="102326" w:themeColor="text2" w:themeShade="BF"/>
                              </w:rPr>
                              <w:t>Determination</w:t>
                            </w:r>
                            <w:r w:rsidRPr="002F4951">
                              <w:rPr>
                                <w:rStyle w:val="PlaceholderText"/>
                                <w:color w:val="102326" w:themeColor="text2" w:themeShade="BF"/>
                              </w:rPr>
                              <w:t xml:space="preserve"> is the concept of having more control in one's life and to</w:t>
                            </w:r>
                            <w:r>
                              <w:rPr>
                                <w:rStyle w:val="PlaceholderText"/>
                                <w:color w:val="102326" w:themeColor="text2" w:themeShade="BF"/>
                              </w:rPr>
                              <w:t xml:space="preserve"> </w:t>
                            </w:r>
                            <w:r w:rsidRPr="002F4951">
                              <w:rPr>
                                <w:rStyle w:val="PlaceholderText"/>
                                <w:color w:val="102326" w:themeColor="text2" w:themeShade="BF"/>
                              </w:rPr>
                              <w:t>make decisions</w:t>
                            </w:r>
                            <w:r>
                              <w:rPr>
                                <w:rStyle w:val="PlaceholderText"/>
                                <w:color w:val="102326" w:themeColor="text2" w:themeShade="BF"/>
                              </w:rPr>
                              <w:t xml:space="preserve"> </w:t>
                            </w:r>
                            <w:r w:rsidRPr="002F4951">
                              <w:rPr>
                                <w:rStyle w:val="PlaceholderText"/>
                                <w:color w:val="102326" w:themeColor="text2" w:themeShade="BF"/>
                              </w:rPr>
                              <w:t>about services based on one's vision, path, preferences, beliefs and abilities.</w:t>
                            </w:r>
                          </w:p>
                          <w:p w:rsidR="00355C4D" w:rsidRDefault="00355C4D" w:rsidP="00970E1B">
                            <w:pPr>
                              <w:rPr>
                                <w:rStyle w:val="PlaceholderText"/>
                                <w:rFonts w:asciiTheme="minorHAnsi" w:eastAsiaTheme="minorHAnsi" w:hAnsiTheme="minorHAnsi" w:cstheme="minorBidi"/>
                                <w:color w:val="102326" w:themeColor="text2" w:themeShade="BF"/>
                                <w:szCs w:val="22"/>
                                <w:lang w:eastAsia="en-US"/>
                              </w:rPr>
                            </w:pPr>
                            <w:r w:rsidRPr="00970E1B">
                              <w:rPr>
                                <w:rStyle w:val="PlaceholderText"/>
                                <w:b/>
                                <w:color w:val="102326" w:themeColor="text2" w:themeShade="BF"/>
                              </w:rPr>
                              <w:t>Self-Direction</w:t>
                            </w:r>
                            <w:r w:rsidRPr="002F4951">
                              <w:rPr>
                                <w:rStyle w:val="PlaceholderText"/>
                                <w:color w:val="102326" w:themeColor="text2" w:themeShade="BF"/>
                              </w:rPr>
                              <w:t xml:space="preserve"> is a process through which an individual/family can design and direct their own service</w:t>
                            </w:r>
                            <w:r>
                              <w:rPr>
                                <w:rStyle w:val="PlaceholderText"/>
                                <w:color w:val="102326" w:themeColor="text2" w:themeShade="BF"/>
                              </w:rPr>
                              <w:t>s.</w:t>
                            </w:r>
                          </w:p>
                        </w:txbxContent>
                      </wps:txbx>
                      <wps:bodyPr rot="0" vert="horz" wrap="square" lIns="182880" tIns="182880" rIns="182880" bIns="182880" anchor="t" anchorCtr="0" upright="1">
                        <a:noAutofit/>
                      </wps:bodyPr>
                    </wps:wsp>
                  </a:graphicData>
                </a:graphic>
                <wp14:sizeRelH relativeFrom="page">
                  <wp14:pctWidth>24200</wp14:pctWidth>
                </wp14:sizeRelH>
                <wp14:sizeRelV relativeFrom="margin">
                  <wp14:pctHeight>98000</wp14:pctHeight>
                </wp14:sizeRelV>
              </wp:anchor>
            </w:drawing>
          </mc:Choice>
          <mc:Fallback>
            <w:pict>
              <v:rect w14:anchorId="6C2FE56C" id="AutoShape 14" o:spid="_x0000_s1029" style="position:absolute;margin-left:0;margin-top:0;width:148.1pt;height:760.3pt;z-index:251732992;visibility:visible;mso-wrap-style:square;mso-width-percent:242;mso-height-percent:980;mso-left-percent:730;mso-wrap-distance-left:36pt;mso-wrap-distance-top:0;mso-wrap-distance-right:9pt;mso-wrap-distance-bottom:0;mso-position-horizontal-relative:page;mso-position-vertical:top;mso-position-vertical-relative:margin;mso-width-percent:242;mso-height-percent:980;mso-left-percent:73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W6wHgIAADgEAAAOAAAAZHJzL2Uyb0RvYy54bWysU8Fu2zAMvQ/YPwi6L7bTNnONOEWRosOA&#10;bi3Q7QMYWY6FyZJGKbG7rx8lJ2mz3YZdBJGSHh8fn5Y3Y6/ZXqJX1tS8mOWcSSNso8y25t+/3X8o&#10;OfMBTAPaGlnzF+n5zer9u+XgKjm3ndWNREYgxleDq3kXgquyzItO9uBn1klDh63FHgKFuM0ahIHQ&#10;e53N83yRDRYbh1ZI7yl7Nx3yVcJvWynCY9t6GZiuOXELacW0buKarZZQbRFcp8SBBvwDix6UoaIn&#10;qDsIwHao/oLqlUDrbRtmwvaZbVslZOqBuinyP7p57sDJ1AuJ491JJv//YMXX/RMy1dR8Xiw4M9DT&#10;kG53wabarLiMCg3OV3Tx2T1h7NG7Byt+eGbsugOzlbeIdugkNMSriPezswcx8PSUbYYvtiF4IPgk&#10;1thiHwFJBjammbycZiLHwAQli7LMy480OkFn14urq7JIU8ugOj536MMnaXsWNzVHGnqCh/2DD5EO&#10;VMcrib7VqrlXWqcgGk2uNbI9kEXCOE9P9a4nrlOObJYfjEJpstOULl/ToF0HU/bi8jqfJw1IpyN2&#10;ouDflqXuDtyO6kwqh3EzpmlcHHXf2OaFtEM7WZe+Gm06i784G8i2Nfc/d4CSM/3ZRP3LOQlGRj+L&#10;8CzanEVgBMFR65xN23WY/sfOodp2VK1IkhgbbdGqpGhkPTE7TJvsmbo8fKXo/7dxuvX64Ve/AQAA&#10;//8DAFBLAwQUAAYACAAAACEANpfT9t4AAAAGAQAADwAAAGRycy9kb3ducmV2LnhtbEyPQUvDQBCF&#10;74L/YRnBi9hNUww2ZlNKQC9etAakt012TGKzsyG7aeK/d/SilwfDe7z3TbZbbC/OOPrOkYL1KgKB&#10;VDvTUaOgfHu8vQfhgyaje0eo4As97PLLi0ynxs30iudDaASXkE+1gjaEIZXS1y1a7VduQGLvw41W&#10;Bz7HRppRz1xuexlHUSKt7ogXWj1g0WJ9OkxWwWdZPL9sbt6fqk15OiZ6mtdjsVfq+mrZP4AIuIS/&#10;MPzgMzrkzFS5iYwXvQJ+JPwqe/E2iUFUHLqLowRknsn/+Pk3AAAA//8DAFBLAQItABQABgAIAAAA&#10;IQC2gziS/gAAAOEBAAATAAAAAAAAAAAAAAAAAAAAAABbQ29udGVudF9UeXBlc10ueG1sUEsBAi0A&#10;FAAGAAgAAAAhADj9If/WAAAAlAEAAAsAAAAAAAAAAAAAAAAALwEAAF9yZWxzLy5yZWxzUEsBAi0A&#10;FAAGAAgAAAAhAE0FbrAeAgAAOAQAAA4AAAAAAAAAAAAAAAAALgIAAGRycy9lMm9Eb2MueG1sUEsB&#10;Ai0AFAAGAAgAAAAhADaX0/beAAAABgEAAA8AAAAAAAAAAAAAAAAAeAQAAGRycy9kb3ducmV2Lnht&#10;bFBLBQYAAAAABAAEAPMAAACDBQAAAAA=&#10;" o:allowincell="f" fillcolor="#c1dfe4 [671]" stroked="f">
                <v:fill opacity="22873f"/>
                <v:textbox inset="14.4pt,14.4pt,14.4pt,14.4pt">
                  <w:txbxContent>
                    <w:p w:rsidR="00355C4D" w:rsidRPr="00970E1B" w:rsidRDefault="00355C4D" w:rsidP="00970E1B">
                      <w:pPr>
                        <w:rPr>
                          <w:rFonts w:ascii="Myriad Pro" w:hAnsi="Myriad Pro"/>
                          <w:b/>
                          <w:sz w:val="24"/>
                          <w:szCs w:val="24"/>
                        </w:rPr>
                      </w:pPr>
                      <w:r w:rsidRPr="00970E1B">
                        <w:rPr>
                          <w:rFonts w:ascii="Myriad Pro" w:hAnsi="Myriad Pro"/>
                          <w:b/>
                          <w:sz w:val="24"/>
                          <w:szCs w:val="24"/>
                        </w:rPr>
                        <w:t>What is self</w:t>
                      </w:r>
                      <w:r w:rsidRPr="00970E1B">
                        <w:rPr>
                          <w:rFonts w:ascii="Myriad Pro" w:hAnsi="Myriad Pro"/>
                          <w:b/>
                          <w:sz w:val="24"/>
                          <w:szCs w:val="24"/>
                        </w:rPr>
                        <w:noBreakHyphen/>
                        <w:t>direction?</w:t>
                      </w:r>
                    </w:p>
                    <w:p w:rsidR="00355C4D" w:rsidRDefault="00355C4D" w:rsidP="005D42F0">
                      <w:pPr>
                        <w:rPr>
                          <w:rStyle w:val="PlaceholderText"/>
                          <w:color w:val="102326" w:themeColor="text2" w:themeShade="BF"/>
                        </w:rPr>
                      </w:pPr>
                      <w:r w:rsidRPr="002F4951">
                        <w:rPr>
                          <w:rStyle w:val="PlaceholderText"/>
                          <w:color w:val="102326" w:themeColor="text2" w:themeShade="BF"/>
                        </w:rPr>
                        <w:t>The Department of Developmental Services defines self-determination</w:t>
                      </w:r>
                      <w:r>
                        <w:rPr>
                          <w:rStyle w:val="PlaceholderText"/>
                          <w:color w:val="102326" w:themeColor="text2" w:themeShade="BF"/>
                        </w:rPr>
                        <w:t xml:space="preserve"> </w:t>
                      </w:r>
                      <w:r w:rsidRPr="002F4951">
                        <w:rPr>
                          <w:rStyle w:val="PlaceholderText"/>
                          <w:color w:val="102326" w:themeColor="text2" w:themeShade="BF"/>
                        </w:rPr>
                        <w:t>and self-direction as follows:</w:t>
                      </w:r>
                    </w:p>
                    <w:p w:rsidR="00355C4D" w:rsidRDefault="00355C4D" w:rsidP="00970E1B">
                      <w:pPr>
                        <w:rPr>
                          <w:rStyle w:val="PlaceholderText"/>
                          <w:color w:val="102326" w:themeColor="text2" w:themeShade="BF"/>
                        </w:rPr>
                      </w:pPr>
                      <w:r w:rsidRPr="002F4951">
                        <w:rPr>
                          <w:rStyle w:val="PlaceholderText"/>
                          <w:b/>
                          <w:color w:val="102326" w:themeColor="text2" w:themeShade="BF"/>
                        </w:rPr>
                        <w:t>Self</w:t>
                      </w:r>
                      <w:r>
                        <w:rPr>
                          <w:rStyle w:val="PlaceholderText"/>
                          <w:b/>
                          <w:color w:val="102326" w:themeColor="text2" w:themeShade="BF"/>
                        </w:rPr>
                        <w:t>-</w:t>
                      </w:r>
                      <w:r w:rsidRPr="00970E1B">
                        <w:rPr>
                          <w:rStyle w:val="PlaceholderText"/>
                          <w:b/>
                          <w:color w:val="102326" w:themeColor="text2" w:themeShade="BF"/>
                        </w:rPr>
                        <w:t>Determination</w:t>
                      </w:r>
                      <w:r w:rsidRPr="002F4951">
                        <w:rPr>
                          <w:rStyle w:val="PlaceholderText"/>
                          <w:color w:val="102326" w:themeColor="text2" w:themeShade="BF"/>
                        </w:rPr>
                        <w:t xml:space="preserve"> is the concept of having more control in one's life and to</w:t>
                      </w:r>
                      <w:r>
                        <w:rPr>
                          <w:rStyle w:val="PlaceholderText"/>
                          <w:color w:val="102326" w:themeColor="text2" w:themeShade="BF"/>
                        </w:rPr>
                        <w:t xml:space="preserve"> </w:t>
                      </w:r>
                      <w:r w:rsidRPr="002F4951">
                        <w:rPr>
                          <w:rStyle w:val="PlaceholderText"/>
                          <w:color w:val="102326" w:themeColor="text2" w:themeShade="BF"/>
                        </w:rPr>
                        <w:t>make decisions</w:t>
                      </w:r>
                      <w:r>
                        <w:rPr>
                          <w:rStyle w:val="PlaceholderText"/>
                          <w:color w:val="102326" w:themeColor="text2" w:themeShade="BF"/>
                        </w:rPr>
                        <w:t xml:space="preserve"> </w:t>
                      </w:r>
                      <w:r w:rsidRPr="002F4951">
                        <w:rPr>
                          <w:rStyle w:val="PlaceholderText"/>
                          <w:color w:val="102326" w:themeColor="text2" w:themeShade="BF"/>
                        </w:rPr>
                        <w:t>about services based on one's vision, path, preferences, beliefs and abilities.</w:t>
                      </w:r>
                    </w:p>
                    <w:p w:rsidR="00355C4D" w:rsidRDefault="00355C4D" w:rsidP="00970E1B">
                      <w:pPr>
                        <w:rPr>
                          <w:rStyle w:val="PlaceholderText"/>
                          <w:rFonts w:asciiTheme="minorHAnsi" w:eastAsiaTheme="minorHAnsi" w:hAnsiTheme="minorHAnsi" w:cstheme="minorBidi"/>
                          <w:color w:val="102326" w:themeColor="text2" w:themeShade="BF"/>
                          <w:szCs w:val="22"/>
                          <w:lang w:eastAsia="en-US"/>
                        </w:rPr>
                      </w:pPr>
                      <w:r w:rsidRPr="00970E1B">
                        <w:rPr>
                          <w:rStyle w:val="PlaceholderText"/>
                          <w:b/>
                          <w:color w:val="102326" w:themeColor="text2" w:themeShade="BF"/>
                        </w:rPr>
                        <w:t>Self-Direction</w:t>
                      </w:r>
                      <w:r w:rsidRPr="002F4951">
                        <w:rPr>
                          <w:rStyle w:val="PlaceholderText"/>
                          <w:color w:val="102326" w:themeColor="text2" w:themeShade="BF"/>
                        </w:rPr>
                        <w:t xml:space="preserve"> is a process through which an individual/family can design and direct their own service</w:t>
                      </w:r>
                      <w:r>
                        <w:rPr>
                          <w:rStyle w:val="PlaceholderText"/>
                          <w:color w:val="102326" w:themeColor="text2" w:themeShade="BF"/>
                        </w:rPr>
                        <w:t>s.</w:t>
                      </w:r>
                    </w:p>
                  </w:txbxContent>
                </v:textbox>
                <w10:wrap type="square" anchorx="page" anchory="margin"/>
              </v:rect>
            </w:pict>
          </mc:Fallback>
        </mc:AlternateContent>
      </w:r>
      <w:r w:rsidR="00DF6F26" w:rsidRPr="00DF6F26">
        <w:t>The following report presents the findings from Year One</w:t>
      </w:r>
      <w:r w:rsidR="00F63F22">
        <w:t xml:space="preserve"> </w:t>
      </w:r>
      <w:r w:rsidR="00DF6F26">
        <w:t>and is divided into</w:t>
      </w:r>
      <w:r w:rsidR="00F63F22">
        <w:t xml:space="preserve"> four</w:t>
      </w:r>
      <w:r w:rsidR="00DF6F26">
        <w:t xml:space="preserve"> sections:  Methodology, Findings, Recommendations, and </w:t>
      </w:r>
      <w:r w:rsidR="00144F2F">
        <w:t>Concluding Thoughts.</w:t>
      </w:r>
    </w:p>
    <w:p w:rsidR="00DF6F26" w:rsidRPr="00D235FB" w:rsidRDefault="00DF6F26" w:rsidP="00970E1B">
      <w:pPr>
        <w:pStyle w:val="Heading1"/>
      </w:pPr>
      <w:bookmarkStart w:id="9" w:name="_Toc493757605"/>
      <w:r w:rsidRPr="00DF6F26">
        <w:t>Methodology</w:t>
      </w:r>
      <w:bookmarkEnd w:id="9"/>
    </w:p>
    <w:p w:rsidR="002F4951" w:rsidRDefault="002F4951" w:rsidP="00970E1B">
      <w:bookmarkStart w:id="10" w:name="_Hlk491093163"/>
      <w:r w:rsidRPr="00DF6F26">
        <w:t>T</w:t>
      </w:r>
      <w:r>
        <w:t>he HSRI team sought to</w:t>
      </w:r>
      <w:r w:rsidRPr="00DF6F26">
        <w:t xml:space="preserve"> answer </w:t>
      </w:r>
      <w:r>
        <w:t xml:space="preserve">eight research questions with its evaluation: </w:t>
      </w:r>
    </w:p>
    <w:p w:rsidR="00DF6F26" w:rsidRPr="002F4951" w:rsidRDefault="00DF6F26" w:rsidP="00970E1B">
      <w:pPr>
        <w:pStyle w:val="ListBullet"/>
      </w:pPr>
      <w:bookmarkStart w:id="11" w:name="_Hlk491182773"/>
      <w:r w:rsidRPr="002F4951">
        <w:t xml:space="preserve">What do the data tell us about the </w:t>
      </w:r>
      <w:r w:rsidRPr="00970E1B">
        <w:rPr>
          <w:b/>
        </w:rPr>
        <w:t xml:space="preserve">characteristics </w:t>
      </w:r>
      <w:r w:rsidRPr="00A8071C">
        <w:t xml:space="preserve">of those </w:t>
      </w:r>
      <w:r w:rsidRPr="007B098C">
        <w:t>who opt for self-direction</w:t>
      </w:r>
      <w:r w:rsidRPr="002F4951">
        <w:t>?</w:t>
      </w:r>
    </w:p>
    <w:p w:rsidR="00DF6F26" w:rsidRPr="00970E1B" w:rsidRDefault="00DF6F26" w:rsidP="00970E1B">
      <w:pPr>
        <w:pStyle w:val="ListBullet"/>
      </w:pPr>
      <w:r w:rsidRPr="00970E1B">
        <w:t xml:space="preserve">What do the data tell us about </w:t>
      </w:r>
      <w:r w:rsidRPr="00970E1B">
        <w:rPr>
          <w:b/>
        </w:rPr>
        <w:t>regional differences</w:t>
      </w:r>
      <w:r w:rsidRPr="00970E1B">
        <w:t xml:space="preserve"> in the number of individuals who are self-directing?</w:t>
      </w:r>
    </w:p>
    <w:p w:rsidR="00DF6F26" w:rsidRPr="00970E1B" w:rsidRDefault="00DF6F26" w:rsidP="00970E1B">
      <w:pPr>
        <w:pStyle w:val="ListBullet"/>
      </w:pPr>
      <w:r w:rsidRPr="00970E1B">
        <w:t xml:space="preserve">What do the data tell us about the </w:t>
      </w:r>
      <w:r w:rsidRPr="00970E1B">
        <w:rPr>
          <w:b/>
        </w:rPr>
        <w:t xml:space="preserve">services and supports </w:t>
      </w:r>
      <w:r w:rsidRPr="00970E1B">
        <w:t>individuals are most likely to include in their individual budgets?</w:t>
      </w:r>
    </w:p>
    <w:p w:rsidR="00DF6F26" w:rsidRPr="00970E1B" w:rsidRDefault="00DF6F26" w:rsidP="00970E1B">
      <w:pPr>
        <w:pStyle w:val="ListBullet"/>
      </w:pPr>
      <w:r w:rsidRPr="00970E1B">
        <w:t xml:space="preserve">How </w:t>
      </w:r>
      <w:r w:rsidR="006B4438">
        <w:t>had</w:t>
      </w:r>
      <w:r w:rsidR="00153517" w:rsidRPr="00970E1B">
        <w:t xml:space="preserve"> </w:t>
      </w:r>
      <w:r w:rsidRPr="00970E1B">
        <w:t>DDS</w:t>
      </w:r>
      <w:r w:rsidRPr="00970E1B">
        <w:rPr>
          <w:b/>
        </w:rPr>
        <w:t xml:space="preserve"> communicate</w:t>
      </w:r>
      <w:r w:rsidR="006B4438">
        <w:rPr>
          <w:b/>
        </w:rPr>
        <w:t>d</w:t>
      </w:r>
      <w:r w:rsidRPr="00970E1B">
        <w:rPr>
          <w:b/>
        </w:rPr>
        <w:t xml:space="preserve"> </w:t>
      </w:r>
      <w:r w:rsidRPr="00970E1B">
        <w:t>the self-direction option?  How do stakeholders (families, DDS staff and individuals) receive information about self-direction?</w:t>
      </w:r>
    </w:p>
    <w:p w:rsidR="00DF6F26" w:rsidRPr="00970E1B" w:rsidRDefault="00DF6F26" w:rsidP="00970E1B">
      <w:pPr>
        <w:pStyle w:val="ListBullet"/>
      </w:pPr>
      <w:r w:rsidRPr="00970E1B">
        <w:t xml:space="preserve">What do stakeholders (participants, DDS staff and families) see as the </w:t>
      </w:r>
      <w:r w:rsidRPr="00970E1B">
        <w:rPr>
          <w:b/>
        </w:rPr>
        <w:t>benefits of self-direction</w:t>
      </w:r>
      <w:r w:rsidRPr="00970E1B">
        <w:t>?</w:t>
      </w:r>
    </w:p>
    <w:p w:rsidR="00DF6F26" w:rsidRPr="00970E1B" w:rsidRDefault="00DF6F26" w:rsidP="00970E1B">
      <w:pPr>
        <w:pStyle w:val="ListBullet"/>
      </w:pPr>
      <w:r w:rsidRPr="00970E1B">
        <w:t xml:space="preserve">What do stakeholders (participants, DDS staff, and families) see as the </w:t>
      </w:r>
      <w:r w:rsidRPr="00970E1B">
        <w:rPr>
          <w:b/>
        </w:rPr>
        <w:t>hindrances to self-direction</w:t>
      </w:r>
      <w:r w:rsidRPr="00970E1B">
        <w:t>?</w:t>
      </w:r>
    </w:p>
    <w:p w:rsidR="00DF6F26" w:rsidRPr="00970E1B" w:rsidRDefault="00DF6F26" w:rsidP="00970E1B">
      <w:pPr>
        <w:pStyle w:val="ListBullet"/>
      </w:pPr>
      <w:r w:rsidRPr="00970E1B">
        <w:t xml:space="preserve">How do </w:t>
      </w:r>
      <w:r w:rsidRPr="00970E1B">
        <w:rPr>
          <w:b/>
        </w:rPr>
        <w:t>service coordinators view their roles</w:t>
      </w:r>
      <w:r w:rsidRPr="00970E1B">
        <w:t xml:space="preserve"> in self-direction?  What are the positive experiences with self-direction?  What are the constraints?</w:t>
      </w:r>
    </w:p>
    <w:p w:rsidR="00DF6F26" w:rsidRPr="00970E1B" w:rsidRDefault="00DF6F26" w:rsidP="00970E1B">
      <w:pPr>
        <w:pStyle w:val="ListBullet"/>
      </w:pPr>
      <w:r w:rsidRPr="00970E1B">
        <w:t xml:space="preserve">What are </w:t>
      </w:r>
      <w:r w:rsidRPr="00970E1B">
        <w:rPr>
          <w:b/>
        </w:rPr>
        <w:t>other states doing to enhance participation</w:t>
      </w:r>
      <w:r w:rsidRPr="00970E1B">
        <w:t xml:space="preserve"> in self-direction?</w:t>
      </w:r>
    </w:p>
    <w:bookmarkEnd w:id="10"/>
    <w:bookmarkEnd w:id="11"/>
    <w:p w:rsidR="00DF6F26" w:rsidRPr="00DF6F26" w:rsidRDefault="00DF6F26" w:rsidP="00970E1B">
      <w:r w:rsidRPr="00DF6F26">
        <w:t xml:space="preserve">To answer </w:t>
      </w:r>
      <w:r w:rsidR="00334EDA">
        <w:t>these eight questions</w:t>
      </w:r>
      <w:r w:rsidRPr="00DF6F26">
        <w:t xml:space="preserve">, HSRI carried out several data collection efforts including the following: </w:t>
      </w:r>
    </w:p>
    <w:p w:rsidR="00DF6F26" w:rsidRPr="00DF6F26" w:rsidRDefault="00DF6F26" w:rsidP="00970E1B">
      <w:r w:rsidRPr="00DF6F26">
        <w:rPr>
          <w:b/>
          <w:bCs/>
        </w:rPr>
        <w:t>Key informant interviews</w:t>
      </w:r>
      <w:r w:rsidR="00334EDA">
        <w:t xml:space="preserve">. The </w:t>
      </w:r>
      <w:r w:rsidRPr="00DF6F26">
        <w:t xml:space="preserve">HSRI </w:t>
      </w:r>
      <w:r w:rsidR="00334EDA">
        <w:t>research team</w:t>
      </w:r>
      <w:r w:rsidRPr="00DF6F26">
        <w:t xml:space="preserve"> interviewed all </w:t>
      </w:r>
      <w:r w:rsidR="00334EDA">
        <w:t>four</w:t>
      </w:r>
      <w:r w:rsidR="00334EDA" w:rsidRPr="00DF6F26">
        <w:t xml:space="preserve"> </w:t>
      </w:r>
      <w:r w:rsidRPr="00DF6F26">
        <w:t xml:space="preserve">DDS Regional Directors; all </w:t>
      </w:r>
      <w:r w:rsidR="00334EDA">
        <w:t>four</w:t>
      </w:r>
      <w:r w:rsidR="00334EDA" w:rsidRPr="00DF6F26">
        <w:t xml:space="preserve"> </w:t>
      </w:r>
      <w:r w:rsidRPr="00DF6F26">
        <w:t xml:space="preserve">regional self-direction managers; service coordinators and/or self-direction point people identified by regional staff in each area across the state (27); and at least one Agency with Choice provider in each DDS region (7 total).  Interviews were also conducted with DDS central office staff, fiscal intermediary staff, leaders of advocacy organizations/trade associations, current and former legislators involved in the legislation, and members of the Real Lives Advisory Board.  (See Appendix A for </w:t>
      </w:r>
      <w:r w:rsidR="00153517">
        <w:t xml:space="preserve">the </w:t>
      </w:r>
      <w:r w:rsidRPr="00DF6F26">
        <w:t>Key Informant Interview Guide</w:t>
      </w:r>
      <w:r w:rsidR="00153517">
        <w:t>.</w:t>
      </w:r>
      <w:r w:rsidRPr="00DF6F26">
        <w:t>)</w:t>
      </w:r>
    </w:p>
    <w:p w:rsidR="00DF6F26" w:rsidRPr="00DF6F26" w:rsidRDefault="00DF6F26" w:rsidP="00970E1B">
      <w:r w:rsidRPr="00DF6F26">
        <w:rPr>
          <w:b/>
          <w:bCs/>
        </w:rPr>
        <w:t>Focus groups</w:t>
      </w:r>
      <w:r w:rsidR="00334EDA">
        <w:t xml:space="preserve">. </w:t>
      </w:r>
      <w:r w:rsidRPr="00DF6F26">
        <w:t>Focus groups were held with area directors in each region (4), and with participants in self-direction</w:t>
      </w:r>
      <w:r w:rsidR="00334EDA">
        <w:t xml:space="preserve"> (</w:t>
      </w:r>
      <w:r w:rsidR="007C0C11">
        <w:t>Participant-Direction</w:t>
      </w:r>
      <w:r w:rsidRPr="00DF6F26">
        <w:t xml:space="preserve"> </w:t>
      </w:r>
      <w:r w:rsidRPr="00970E1B">
        <w:rPr>
          <w:i/>
        </w:rPr>
        <w:t>and</w:t>
      </w:r>
      <w:r w:rsidRPr="00DF6F26">
        <w:t xml:space="preserve"> </w:t>
      </w:r>
      <w:r w:rsidR="00334EDA" w:rsidRPr="00DF6F26">
        <w:t xml:space="preserve">Agency </w:t>
      </w:r>
      <w:r w:rsidR="00334EDA">
        <w:t>w</w:t>
      </w:r>
      <w:r w:rsidR="00334EDA" w:rsidRPr="00DF6F26">
        <w:t xml:space="preserve">ith Choice </w:t>
      </w:r>
      <w:r w:rsidR="007C0C11">
        <w:t xml:space="preserve">program </w:t>
      </w:r>
      <w:r w:rsidRPr="00DF6F26">
        <w:t>participants</w:t>
      </w:r>
      <w:r w:rsidR="00334EDA">
        <w:t>)</w:t>
      </w:r>
      <w:r w:rsidRPr="00DF6F26">
        <w:t xml:space="preserve"> in each region.</w:t>
      </w:r>
    </w:p>
    <w:p w:rsidR="00DF6F26" w:rsidRPr="00DF6F26" w:rsidRDefault="00DF6F26" w:rsidP="00970E1B">
      <w:r w:rsidRPr="00DF6F26">
        <w:rPr>
          <w:b/>
          <w:bCs/>
        </w:rPr>
        <w:t>Observations of educational and training sessions and review of materials</w:t>
      </w:r>
      <w:r w:rsidR="00334EDA">
        <w:t>.</w:t>
      </w:r>
      <w:r w:rsidRPr="00DF6F26">
        <w:t xml:space="preserve"> HSRI reviewed the DDS Self Direction Manual; </w:t>
      </w:r>
      <w:r w:rsidR="00153517">
        <w:t>four</w:t>
      </w:r>
      <w:r w:rsidR="00153517" w:rsidRPr="00DF6F26">
        <w:t xml:space="preserve"> </w:t>
      </w:r>
      <w:r w:rsidRPr="00DF6F26">
        <w:t>DDS websites with content relevant to self-direction; and materials used by DDS to address self-direction in its Service Coordinator Academy program.  In</w:t>
      </w:r>
      <w:r w:rsidR="00334EDA">
        <w:t>-</w:t>
      </w:r>
      <w:r w:rsidRPr="00DF6F26">
        <w:t xml:space="preserve">person observations were also conducted, including </w:t>
      </w:r>
      <w:r w:rsidR="00334EDA">
        <w:t xml:space="preserve">observations of </w:t>
      </w:r>
      <w:r w:rsidRPr="00DF6F26">
        <w:t xml:space="preserve">a transition fair, several self-advocate support groups, </w:t>
      </w:r>
      <w:r>
        <w:t xml:space="preserve">a family support group, </w:t>
      </w:r>
      <w:r w:rsidR="00334EDA">
        <w:t xml:space="preserve">a </w:t>
      </w:r>
      <w:r>
        <w:t>MASS Annual Meeting, and</w:t>
      </w:r>
      <w:r w:rsidR="00CF7EB1">
        <w:t xml:space="preserve"> other educational and outreach activities.</w:t>
      </w:r>
    </w:p>
    <w:p w:rsidR="00DF6F26" w:rsidRPr="00DF6F26" w:rsidRDefault="00DF6F26" w:rsidP="005E2133">
      <w:pPr>
        <w:spacing w:after="120"/>
      </w:pPr>
      <w:r w:rsidRPr="00DF6F26">
        <w:rPr>
          <w:b/>
          <w:bCs/>
        </w:rPr>
        <w:t>Development of Mail and On</w:t>
      </w:r>
      <w:r w:rsidR="00334EDA">
        <w:rPr>
          <w:b/>
          <w:bCs/>
        </w:rPr>
        <w:t>l</w:t>
      </w:r>
      <w:r w:rsidRPr="00DF6F26">
        <w:rPr>
          <w:b/>
          <w:bCs/>
        </w:rPr>
        <w:t>ine Surveys</w:t>
      </w:r>
      <w:r w:rsidR="00334EDA">
        <w:t xml:space="preserve">. </w:t>
      </w:r>
      <w:r w:rsidRPr="00DF6F26">
        <w:t xml:space="preserve">To canvass the experiences and attitudes of a range of stakeholders regarding self-direction, HSRI developed </w:t>
      </w:r>
      <w:r w:rsidR="00334EDA">
        <w:t>five</w:t>
      </w:r>
      <w:r w:rsidR="00334EDA" w:rsidRPr="00DF6F26">
        <w:t xml:space="preserve"> </w:t>
      </w:r>
      <w:r w:rsidRPr="00DF6F26">
        <w:t xml:space="preserve">mail and online surveys.  Each survey was reviewed by DDS Central Office staff and </w:t>
      </w:r>
      <w:r w:rsidR="00153517">
        <w:t xml:space="preserve">members of the </w:t>
      </w:r>
      <w:r w:rsidRPr="00DF6F26">
        <w:t>Self-Direction Advisory Board and field tested with relevant populations before implementation.   Based on these reviews, revisions were made for the final distribution.  (</w:t>
      </w:r>
      <w:r w:rsidR="00153517">
        <w:t>S</w:t>
      </w:r>
      <w:r w:rsidR="00153517" w:rsidRPr="00DF6F26">
        <w:t xml:space="preserve">ee </w:t>
      </w:r>
      <w:r w:rsidR="00CF7EB1">
        <w:t xml:space="preserve">Appendices B-F </w:t>
      </w:r>
      <w:r w:rsidRPr="00DF6F26">
        <w:t>for a description of sampling design, questionnaire design, and dissemination</w:t>
      </w:r>
      <w:r w:rsidR="00153517">
        <w:t>.</w:t>
      </w:r>
      <w:r w:rsidRPr="00DF6F26">
        <w:t>)</w:t>
      </w:r>
      <w:r w:rsidR="00934140">
        <w:t xml:space="preserve"> </w:t>
      </w:r>
    </w:p>
    <w:p w:rsidR="00DF6F26" w:rsidRPr="00DF6F26" w:rsidRDefault="00DF6F26" w:rsidP="00970E1B">
      <w:pPr>
        <w:pStyle w:val="ListBullet"/>
      </w:pPr>
      <w:r w:rsidRPr="00DF6F26">
        <w:rPr>
          <w:b/>
          <w:bCs/>
        </w:rPr>
        <w:t>Survey of families</w:t>
      </w:r>
      <w:r w:rsidR="00334EDA">
        <w:t xml:space="preserve">. </w:t>
      </w:r>
      <w:r w:rsidRPr="00DF6F26">
        <w:t xml:space="preserve">A total of 600 surveys were mailed by DDS to a sample of families, and 176 were </w:t>
      </w:r>
      <w:r w:rsidR="00531CCA">
        <w:t xml:space="preserve">completed and </w:t>
      </w:r>
      <w:r w:rsidRPr="00DF6F26">
        <w:t>returned</w:t>
      </w:r>
      <w:r w:rsidR="005E2133">
        <w:t xml:space="preserve"> (26.</w:t>
      </w:r>
      <w:r w:rsidR="004C4D77">
        <w:t>6% response rate)</w:t>
      </w:r>
      <w:r w:rsidRPr="00DF6F26">
        <w:t xml:space="preserve">.  </w:t>
      </w:r>
    </w:p>
    <w:p w:rsidR="00DF6F26" w:rsidRPr="00DF6F26" w:rsidRDefault="00DF6F26" w:rsidP="00970E1B">
      <w:pPr>
        <w:pStyle w:val="ListBullet"/>
      </w:pPr>
      <w:r w:rsidRPr="00DF6F26">
        <w:rPr>
          <w:b/>
          <w:bCs/>
        </w:rPr>
        <w:t xml:space="preserve">Survey of </w:t>
      </w:r>
      <w:r w:rsidR="007C0C11">
        <w:rPr>
          <w:b/>
          <w:bCs/>
        </w:rPr>
        <w:t>Participant-Direction</w:t>
      </w:r>
      <w:r w:rsidRPr="00DF6F26">
        <w:rPr>
          <w:b/>
          <w:bCs/>
        </w:rPr>
        <w:t xml:space="preserve"> Program (PDP) participants</w:t>
      </w:r>
      <w:r w:rsidR="007C0C11">
        <w:t xml:space="preserve">. </w:t>
      </w:r>
      <w:r w:rsidRPr="00DF6F26">
        <w:t xml:space="preserve">Surveys were mailed by Public Private Partnerships to all PDP participants.  Of </w:t>
      </w:r>
      <w:r w:rsidR="005E2133">
        <w:t xml:space="preserve">the </w:t>
      </w:r>
      <w:r w:rsidRPr="00DF6F26">
        <w:t xml:space="preserve">528 surveys sent out by PPL, 123 were </w:t>
      </w:r>
      <w:r w:rsidR="00531CCA">
        <w:t xml:space="preserve">completed and </w:t>
      </w:r>
      <w:r w:rsidRPr="00DF6F26">
        <w:t>returned</w:t>
      </w:r>
      <w:r w:rsidR="004C4D77">
        <w:t xml:space="preserve"> (23.2% response rate)</w:t>
      </w:r>
      <w:r w:rsidRPr="00DF6F26">
        <w:t xml:space="preserve">.  </w:t>
      </w:r>
    </w:p>
    <w:p w:rsidR="00DF6F26" w:rsidRPr="00DF6F26" w:rsidRDefault="00DF6F26" w:rsidP="00970E1B">
      <w:pPr>
        <w:pStyle w:val="ListBullet"/>
        <w:rPr>
          <w:b/>
          <w:bCs/>
        </w:rPr>
      </w:pPr>
      <w:r w:rsidRPr="00DF6F26">
        <w:rPr>
          <w:b/>
          <w:bCs/>
        </w:rPr>
        <w:t>Survey of Agency with Choice (AWC) participants</w:t>
      </w:r>
      <w:r w:rsidR="007C0C11">
        <w:rPr>
          <w:b/>
          <w:bCs/>
        </w:rPr>
        <w:t xml:space="preserve">. </w:t>
      </w:r>
      <w:r w:rsidRPr="00DF6F26">
        <w:t xml:space="preserve">Surveys were mailed to all AWC participants.  Of the 355 sent out, 86 were </w:t>
      </w:r>
      <w:r w:rsidR="00531CCA">
        <w:t xml:space="preserve">completed and </w:t>
      </w:r>
      <w:r w:rsidRPr="00DF6F26">
        <w:t>returned</w:t>
      </w:r>
      <w:r w:rsidR="004C4D77">
        <w:t xml:space="preserve"> (23.9% response rate)</w:t>
      </w:r>
      <w:r w:rsidR="007C0C11">
        <w:t>.</w:t>
      </w:r>
    </w:p>
    <w:p w:rsidR="00DF6F26" w:rsidRPr="00DF6F26" w:rsidRDefault="00DF6F26" w:rsidP="00970E1B">
      <w:pPr>
        <w:pStyle w:val="ListBullet"/>
        <w:rPr>
          <w:b/>
          <w:bCs/>
        </w:rPr>
      </w:pPr>
      <w:r w:rsidRPr="00DF6F26">
        <w:rPr>
          <w:b/>
          <w:bCs/>
        </w:rPr>
        <w:t>Survey of non-participants</w:t>
      </w:r>
      <w:r w:rsidR="007C0C11">
        <w:rPr>
          <w:b/>
          <w:bCs/>
        </w:rPr>
        <w:t xml:space="preserve">. </w:t>
      </w:r>
      <w:r w:rsidRPr="00DF6F26">
        <w:t>A total of 1</w:t>
      </w:r>
      <w:r w:rsidR="007C0C11">
        <w:t>,</w:t>
      </w:r>
      <w:r w:rsidRPr="00DF6F26">
        <w:t xml:space="preserve">450 surveys were mailed by DDS to a sample of individuals who are not currently participating in self-direction; 233 were </w:t>
      </w:r>
      <w:r w:rsidR="00531CCA">
        <w:t xml:space="preserve">completed and </w:t>
      </w:r>
      <w:r w:rsidRPr="00DF6F26">
        <w:t>returned</w:t>
      </w:r>
      <w:r w:rsidR="004C4D77">
        <w:t xml:space="preserve"> (16% response rate)</w:t>
      </w:r>
      <w:r w:rsidRPr="00DF6F26">
        <w:t xml:space="preserve">. </w:t>
      </w:r>
    </w:p>
    <w:p w:rsidR="00DF6F26" w:rsidRDefault="00DF6F26" w:rsidP="005E2133">
      <w:pPr>
        <w:pStyle w:val="ListBullet"/>
        <w:spacing w:after="120"/>
      </w:pPr>
      <w:r w:rsidRPr="00DF6F26">
        <w:rPr>
          <w:b/>
          <w:bCs/>
        </w:rPr>
        <w:t>Survey of service coordinators</w:t>
      </w:r>
      <w:r w:rsidR="007C0C11">
        <w:t>. A</w:t>
      </w:r>
      <w:r w:rsidRPr="00DF6F26">
        <w:t xml:space="preserve">n online survey was made available to all service coordinators statewide.  Of a total of 372 service coordinators, 103 </w:t>
      </w:r>
      <w:r w:rsidR="00531CCA">
        <w:t>completed the survey</w:t>
      </w:r>
      <w:r w:rsidR="004C4D77">
        <w:t xml:space="preserve"> (27.6% response rate)</w:t>
      </w:r>
      <w:r w:rsidR="00531CCA">
        <w:t>.</w:t>
      </w:r>
    </w:p>
    <w:p w:rsidR="0007355A" w:rsidRPr="0007355A" w:rsidRDefault="0007355A" w:rsidP="00970E1B">
      <w:r>
        <w:t>A preliminary analysis by HSRI shows that the mail and online survey participants are representative of the larger populations served by DDS.</w:t>
      </w:r>
    </w:p>
    <w:p w:rsidR="00DF6F26" w:rsidRPr="00DF6F26" w:rsidRDefault="00DF6F26" w:rsidP="00970E1B">
      <w:r w:rsidRPr="00DF6F26">
        <w:rPr>
          <w:b/>
          <w:bCs/>
        </w:rPr>
        <w:t>Review of best practices</w:t>
      </w:r>
      <w:r w:rsidR="007C0C11">
        <w:t>.</w:t>
      </w:r>
      <w:r w:rsidRPr="00DF6F26">
        <w:t xml:space="preserve"> HSRI selected </w:t>
      </w:r>
      <w:r w:rsidR="007C0C11">
        <w:t>six</w:t>
      </w:r>
      <w:r w:rsidR="007C0C11" w:rsidRPr="00DF6F26">
        <w:t xml:space="preserve"> </w:t>
      </w:r>
      <w:r w:rsidRPr="00DF6F26">
        <w:t>states that have relatively robust self-direction programs</w:t>
      </w:r>
      <w:r w:rsidR="007C0C11">
        <w:t>—</w:t>
      </w:r>
      <w:r w:rsidRPr="00DF6F26">
        <w:t>New Jersey, Pennsylvania, Ohio, Idaho, Tennessee, and Connecticut</w:t>
      </w:r>
      <w:r w:rsidR="007C0C11">
        <w:t>—and conducted i</w:t>
      </w:r>
      <w:r w:rsidRPr="00DF6F26">
        <w:t xml:space="preserve">nterviews with </w:t>
      </w:r>
      <w:r w:rsidR="00FD3CD6">
        <w:t xml:space="preserve">program </w:t>
      </w:r>
      <w:r w:rsidRPr="00DF6F26">
        <w:t>staff in each state to identify lessons learned and practices and policies that could be translated to Massachusetts</w:t>
      </w:r>
      <w:r w:rsidR="001A6D80">
        <w:t xml:space="preserve"> (See Appendix </w:t>
      </w:r>
      <w:r w:rsidR="005440DA">
        <w:t>H</w:t>
      </w:r>
      <w:r w:rsidR="001A6D80">
        <w:t xml:space="preserve"> for Interview Guide for States)</w:t>
      </w:r>
      <w:r w:rsidRPr="00DF6F26">
        <w:t xml:space="preserve">.  </w:t>
      </w:r>
    </w:p>
    <w:p w:rsidR="00DF6F26" w:rsidRPr="00DF6F26" w:rsidRDefault="00DF6F26" w:rsidP="00970E1B">
      <w:bookmarkStart w:id="12" w:name="_Hlk492890038"/>
      <w:r w:rsidRPr="00DF6F26">
        <w:rPr>
          <w:b/>
          <w:bCs/>
        </w:rPr>
        <w:t>Review of DDS data on self-direction</w:t>
      </w:r>
      <w:r w:rsidR="00FD3CD6">
        <w:t>.</w:t>
      </w:r>
      <w:r w:rsidRPr="00DF6F26">
        <w:t xml:space="preserve"> </w:t>
      </w:r>
      <w:r w:rsidR="00FD3CD6">
        <w:t>The HSRI team</w:t>
      </w:r>
      <w:r w:rsidRPr="00DF6F26">
        <w:t xml:space="preserve"> coordinated with DDS to obtain demographic and service utilization data to understand who is (and is not) self-directing, what region they are in, and what services and supports they are most likely to manage. In August 2017, HSRI received data for the 27,808 individuals who received DDS services between July 1, 2016 and July 30, 2017 (FY</w:t>
      </w:r>
      <w:r w:rsidR="00531CCA">
        <w:t> </w:t>
      </w:r>
      <w:r w:rsidRPr="00DF6F26">
        <w:t xml:space="preserve">2017). The data analysis for the </w:t>
      </w:r>
      <w:r w:rsidR="00FD3CD6">
        <w:t>Year One</w:t>
      </w:r>
      <w:r w:rsidRPr="00DF6F26">
        <w:t xml:space="preserve"> report focused primarily on understanding the following individual characteristics: age, </w:t>
      </w:r>
      <w:r w:rsidR="00934140">
        <w:t>gender</w:t>
      </w:r>
      <w:r w:rsidRPr="00DF6F26">
        <w:t>, race, preferred language and use of an interpreter, guardianship, and region. In Year One, the analysis involved creating basic bivariate comparisons to understand a)</w:t>
      </w:r>
      <w:r w:rsidR="00FD3CD6">
        <w:t> </w:t>
      </w:r>
      <w:r w:rsidRPr="00DF6F26">
        <w:t>differences between individuals receiving DDS services who are self-directing and individuals who are not self-directing and b) within the self-directing group, differences between PDP and AWC participants. In subsequent years, our analysis will include</w:t>
      </w:r>
      <w:r w:rsidR="00FD3CD6">
        <w:t xml:space="preserve"> a</w:t>
      </w:r>
      <w:r w:rsidRPr="00DF6F26">
        <w:t xml:space="preserve"> more detailed examination </w:t>
      </w:r>
      <w:r w:rsidR="00FD3CD6">
        <w:t xml:space="preserve">of </w:t>
      </w:r>
      <w:r w:rsidRPr="00DF6F26">
        <w:t>service utilization and other participant characteristics, such as assessed functioning. We will also incorporate additional analytic methods such as multivariate modeling to understand differences between groups</w:t>
      </w:r>
      <w:r w:rsidR="00934140">
        <w:t>,</w:t>
      </w:r>
      <w:r w:rsidRPr="00DF6F26">
        <w:t xml:space="preserve"> holding individual characteristics constant. </w:t>
      </w:r>
    </w:p>
    <w:p w:rsidR="00DF6F26" w:rsidRPr="00DF6F26" w:rsidRDefault="00DF6F26" w:rsidP="00970E1B">
      <w:pPr>
        <w:pStyle w:val="Heading1"/>
      </w:pPr>
      <w:bookmarkStart w:id="13" w:name="_Toc493757606"/>
      <w:r w:rsidRPr="00DF6F26">
        <w:t>Findings</w:t>
      </w:r>
      <w:bookmarkEnd w:id="13"/>
      <w:r w:rsidRPr="00DF6F26">
        <w:t xml:space="preserve"> </w:t>
      </w:r>
    </w:p>
    <w:p w:rsidR="00DF6F26" w:rsidRPr="00D235FB" w:rsidRDefault="00DF6F26" w:rsidP="00970E1B">
      <w:pPr>
        <w:pStyle w:val="Heading2"/>
      </w:pPr>
      <w:bookmarkStart w:id="14" w:name="_Toc493757607"/>
      <w:r w:rsidRPr="00DF6F26">
        <w:t>Context and Background</w:t>
      </w:r>
      <w:bookmarkEnd w:id="14"/>
    </w:p>
    <w:p w:rsidR="00DF6F26" w:rsidRPr="00DF6F26" w:rsidRDefault="00FD3CD6">
      <w:r>
        <w:t>Alt</w:t>
      </w:r>
      <w:r w:rsidRPr="00DF6F26">
        <w:t xml:space="preserve">hough </w:t>
      </w:r>
      <w:r w:rsidR="00DF6F26" w:rsidRPr="00DF6F26">
        <w:t xml:space="preserve">self-direction has been an option in Massachusetts since </w:t>
      </w:r>
      <w:r w:rsidR="00CF7EB1">
        <w:t>the 1990s</w:t>
      </w:r>
      <w:r>
        <w:t>,</w:t>
      </w:r>
      <w:r w:rsidR="00DF6F26" w:rsidRPr="00DF6F26">
        <w:rPr>
          <w:color w:val="00B0F0"/>
        </w:rPr>
        <w:t xml:space="preserve"> </w:t>
      </w:r>
      <w:r w:rsidR="00DF6F26" w:rsidRPr="00DF6F26">
        <w:t xml:space="preserve">when the state received a </w:t>
      </w:r>
      <w:r w:rsidR="00367A8D">
        <w:t xml:space="preserve">grant from the </w:t>
      </w:r>
      <w:r w:rsidR="00DF6F26" w:rsidRPr="00DF6F26">
        <w:t xml:space="preserve">Robert Wood Johnson </w:t>
      </w:r>
      <w:r w:rsidR="00367A8D">
        <w:t>Foundation</w:t>
      </w:r>
      <w:r w:rsidR="00367A8D" w:rsidRPr="00DF6F26">
        <w:t xml:space="preserve"> </w:t>
      </w:r>
      <w:r w:rsidR="00DF6F26" w:rsidRPr="00DF6F26">
        <w:t xml:space="preserve">to conduct a pilot program, the program has grown very slowly </w:t>
      </w:r>
      <w:r w:rsidR="00050F39">
        <w:t xml:space="preserve">since </w:t>
      </w:r>
      <w:r w:rsidR="005E2133">
        <w:t xml:space="preserve">the </w:t>
      </w:r>
      <w:r w:rsidR="00050F39">
        <w:t>option became available.</w:t>
      </w:r>
      <w:r w:rsidR="00DF6F26" w:rsidRPr="00DF6F26">
        <w:t xml:space="preserve">  There </w:t>
      </w:r>
      <w:r w:rsidR="00B63573">
        <w:t>have been</w:t>
      </w:r>
      <w:r w:rsidR="00B63573" w:rsidRPr="00DF6F26">
        <w:t xml:space="preserve"> </w:t>
      </w:r>
      <w:r w:rsidR="00DF6F26" w:rsidRPr="00DF6F26">
        <w:t>some systemic advances</w:t>
      </w:r>
      <w:r w:rsidR="00B63573">
        <w:t xml:space="preserve"> in the state related to self-direction</w:t>
      </w:r>
      <w:r w:rsidR="00050F39">
        <w:t xml:space="preserve"> including the initiation of the </w:t>
      </w:r>
      <w:r w:rsidR="008158C2">
        <w:t>A</w:t>
      </w:r>
      <w:r w:rsidR="00DF6F26" w:rsidRPr="00DF6F26">
        <w:t xml:space="preserve">utism </w:t>
      </w:r>
      <w:r w:rsidR="008158C2">
        <w:t>W</w:t>
      </w:r>
      <w:r w:rsidR="008158C2" w:rsidRPr="00DF6F26">
        <w:t xml:space="preserve">aiver </w:t>
      </w:r>
      <w:r w:rsidR="008158C2">
        <w:t xml:space="preserve">Program for </w:t>
      </w:r>
      <w:r w:rsidR="00DF6F26" w:rsidRPr="00DF6F26">
        <w:t>families with children under 8 years</w:t>
      </w:r>
      <w:r w:rsidR="008158C2">
        <w:t xml:space="preserve">, which is </w:t>
      </w:r>
      <w:r w:rsidR="00DF6F26" w:rsidRPr="00DF6F26">
        <w:t xml:space="preserve">entirely self-directing.  </w:t>
      </w:r>
      <w:r w:rsidR="005E2133">
        <w:t xml:space="preserve">Additionally, </w:t>
      </w:r>
      <w:r w:rsidR="00B63573">
        <w:t xml:space="preserve">DDS conducted a pilot study </w:t>
      </w:r>
      <w:r w:rsidR="00934140">
        <w:t xml:space="preserve">from </w:t>
      </w:r>
      <w:r w:rsidR="008158C2">
        <w:t>2012</w:t>
      </w:r>
      <w:r w:rsidR="00934140">
        <w:t xml:space="preserve"> to </w:t>
      </w:r>
      <w:r w:rsidR="00B63573">
        <w:t xml:space="preserve">2013 to better </w:t>
      </w:r>
      <w:r w:rsidR="00CF7EB1">
        <w:t xml:space="preserve">understand the </w:t>
      </w:r>
      <w:r w:rsidR="00001DC7">
        <w:t>added</w:t>
      </w:r>
      <w:r w:rsidR="00CF7EB1">
        <w:t xml:space="preserve"> work involved in supporting self-direction </w:t>
      </w:r>
      <w:r w:rsidR="00B63573">
        <w:t>and to gauge</w:t>
      </w:r>
      <w:r w:rsidR="00CF7EB1" w:rsidRPr="00DF6F26">
        <w:t xml:space="preserve"> the optimal caseload size for service brokers who are supporting individuals who are self-directing. </w:t>
      </w:r>
      <w:r w:rsidR="00CF7EB1">
        <w:t xml:space="preserve"> </w:t>
      </w:r>
      <w:r w:rsidR="008158C2">
        <w:t>And lastly,</w:t>
      </w:r>
      <w:r w:rsidR="00DF6F26" w:rsidRPr="00DF6F26">
        <w:t xml:space="preserve"> DDS </w:t>
      </w:r>
      <w:r w:rsidR="008158C2">
        <w:t xml:space="preserve">offers a </w:t>
      </w:r>
      <w:r w:rsidR="00DF6F26" w:rsidRPr="00DF6F26">
        <w:t xml:space="preserve">program in conjunction with the Department of Elementary and Secondary Education (DESE) </w:t>
      </w:r>
      <w:r w:rsidR="008158C2">
        <w:t xml:space="preserve">that </w:t>
      </w:r>
      <w:r w:rsidR="00DF6F26" w:rsidRPr="00DF6F26">
        <w:t>supports families with school</w:t>
      </w:r>
      <w:r w:rsidR="00B63573">
        <w:t>-</w:t>
      </w:r>
      <w:r w:rsidR="00DF6F26" w:rsidRPr="00DF6F26">
        <w:t xml:space="preserve">age children with disabilities </w:t>
      </w:r>
      <w:r w:rsidR="00B63573">
        <w:t xml:space="preserve">(ages </w:t>
      </w:r>
      <w:r w:rsidR="00DF6F26" w:rsidRPr="00DF6F26">
        <w:t>9 to 21</w:t>
      </w:r>
      <w:r w:rsidR="00B63573">
        <w:t>)</w:t>
      </w:r>
      <w:r w:rsidR="00CF7EB1">
        <w:t xml:space="preserve"> to self-direct services</w:t>
      </w:r>
      <w:r w:rsidR="00531CCA">
        <w:t>,</w:t>
      </w:r>
      <w:r w:rsidR="00CF7EB1">
        <w:t xml:space="preserve"> with </w:t>
      </w:r>
      <w:r w:rsidR="00B63573">
        <w:t xml:space="preserve">the </w:t>
      </w:r>
      <w:r w:rsidR="00CF7EB1">
        <w:t xml:space="preserve">goal of keeping children out of </w:t>
      </w:r>
      <w:r w:rsidR="00CF7EB1" w:rsidRPr="00DF6F26">
        <w:t>more</w:t>
      </w:r>
      <w:r w:rsidR="00DF6F26" w:rsidRPr="00DF6F26">
        <w:t xml:space="preserve"> restrictive settings.  Besides these </w:t>
      </w:r>
      <w:r w:rsidR="00CF7EB1">
        <w:t>efforts</w:t>
      </w:r>
      <w:r w:rsidR="00DF6F26" w:rsidRPr="00DF6F26">
        <w:t>,</w:t>
      </w:r>
      <w:r w:rsidR="00B63573">
        <w:t xml:space="preserve"> however,</w:t>
      </w:r>
      <w:r w:rsidR="00DF6F26" w:rsidRPr="00DF6F26">
        <w:t xml:space="preserve"> self-direction ha</w:t>
      </w:r>
      <w:r w:rsidR="00934140">
        <w:t>d</w:t>
      </w:r>
      <w:r w:rsidR="00DF6F26" w:rsidRPr="00DF6F26">
        <w:t xml:space="preserve"> not made significant inroads into the traditional service system in Massachusetts.</w:t>
      </w:r>
      <w:r w:rsidR="00CF7EB1" w:rsidRPr="00CF7EB1">
        <w:t xml:space="preserve"> </w:t>
      </w:r>
    </w:p>
    <w:p w:rsidR="00DF6F26" w:rsidRPr="00DF6F26" w:rsidRDefault="00DF6F26">
      <w:r w:rsidRPr="00DF6F26">
        <w:t xml:space="preserve">The Real Lives legislation, passed in 2014, was an effort to provide some momentum for self-direction and to spell out the ways in which DDS could facilitate increased enrollment.  The law required that DDS create an advisory committee widely representative of stakeholders.  The Real Lives Advisory Committee receives updates on progress toward meeting the legislative requirements and aspirations.  Some of the requirements in the law include providing all potential and current DDS participants the opportunity to self-direct, taking into consideration the individual’s needs and goals; training all state staff; developing individual budgets; outlining requirements for a fiscal intermediary; developing training and orientation materials; </w:t>
      </w:r>
      <w:r w:rsidR="00531CCA">
        <w:t>providing</w:t>
      </w:r>
      <w:r w:rsidR="00531CCA" w:rsidRPr="00DF6F26">
        <w:t xml:space="preserve"> </w:t>
      </w:r>
      <w:r w:rsidRPr="00DF6F26">
        <w:t>information on self-direction on DDS websites; as well as other procedural and policy reforms.  There were also provisions included to prevent abuse and exploitation and a requirement to conduct a</w:t>
      </w:r>
      <w:r w:rsidR="00CF7EB1">
        <w:t xml:space="preserve"> fiscal audit.</w:t>
      </w:r>
    </w:p>
    <w:p w:rsidR="00DF6F26" w:rsidRPr="00DF6F26" w:rsidRDefault="00DF6F26">
      <w:r w:rsidRPr="00DF6F26">
        <w:t>To meet the requirements of the law</w:t>
      </w:r>
      <w:r w:rsidR="00B078DA">
        <w:t>,</w:t>
      </w:r>
      <w:r w:rsidRPr="00DF6F26">
        <w:t xml:space="preserve"> DDS </w:t>
      </w:r>
      <w:r w:rsidR="00B078DA">
        <w:t>appointed</w:t>
      </w:r>
      <w:r w:rsidR="00B078DA" w:rsidRPr="00DF6F26">
        <w:t xml:space="preserve"> </w:t>
      </w:r>
      <w:r w:rsidRPr="00DF6F26">
        <w:t xml:space="preserve">regional leads for self-direction in the </w:t>
      </w:r>
      <w:r w:rsidR="00B078DA">
        <w:t>four</w:t>
      </w:r>
      <w:r w:rsidR="00B078DA" w:rsidRPr="00DF6F26">
        <w:t xml:space="preserve"> </w:t>
      </w:r>
      <w:r w:rsidRPr="00DF6F26">
        <w:t>DDS regions</w:t>
      </w:r>
      <w:r w:rsidR="00B078DA">
        <w:t>, launched a</w:t>
      </w:r>
      <w:r w:rsidRPr="00DF6F26">
        <w:t xml:space="preserve"> series of public events around the state to introduce families and individuals to self-direction</w:t>
      </w:r>
      <w:r w:rsidR="00531CCA">
        <w:t xml:space="preserve"> (</w:t>
      </w:r>
      <w:r w:rsidRPr="00DF6F26">
        <w:t>including sessions aimed at individuals who are transitioning from school or “turning 22”</w:t>
      </w:r>
      <w:r w:rsidR="00531CCA">
        <w:t xml:space="preserve">), </w:t>
      </w:r>
      <w:r w:rsidR="00B078DA">
        <w:t>and prepared b</w:t>
      </w:r>
      <w:r w:rsidRPr="00DF6F26">
        <w:t xml:space="preserve">rochures for dissemination at ISP meetings </w:t>
      </w:r>
      <w:r w:rsidR="00B078DA">
        <w:t>and</w:t>
      </w:r>
      <w:r w:rsidRPr="00DF6F26">
        <w:t xml:space="preserve"> educational sessions.  </w:t>
      </w:r>
      <w:r w:rsidR="00B078DA">
        <w:t>Moreover, t</w:t>
      </w:r>
      <w:r w:rsidRPr="00DF6F26">
        <w:t>raining sessions have been held with state staff</w:t>
      </w:r>
      <w:r w:rsidR="00B078DA">
        <w:t>,</w:t>
      </w:r>
      <w:r w:rsidRPr="00DF6F26">
        <w:t xml:space="preserve"> and a self-direction module has been included in the introductory training required for new service coordinators.  </w:t>
      </w:r>
      <w:r w:rsidR="00B078DA">
        <w:t>Additional</w:t>
      </w:r>
      <w:r w:rsidR="00B078DA" w:rsidRPr="00DF6F26">
        <w:t xml:space="preserve"> </w:t>
      </w:r>
      <w:r w:rsidRPr="00DF6F26">
        <w:t>materials have been placed on state websites describing the self-direction opportunity</w:t>
      </w:r>
      <w:r w:rsidR="00B078DA">
        <w:t>,</w:t>
      </w:r>
      <w:r w:rsidRPr="00DF6F26">
        <w:t xml:space="preserve"> and the </w:t>
      </w:r>
      <w:r w:rsidR="00B078DA">
        <w:t xml:space="preserve">state has renegotiated its </w:t>
      </w:r>
      <w:r w:rsidRPr="00DF6F26">
        <w:t>contract with Public Private Partnerships</w:t>
      </w:r>
      <w:r w:rsidR="00144F2F">
        <w:t xml:space="preserve"> Limited (PPL)</w:t>
      </w:r>
      <w:r w:rsidRPr="00DF6F26">
        <w:t>, the fiscal intermediary.</w:t>
      </w:r>
    </w:p>
    <w:p w:rsidR="00DF6F26" w:rsidRPr="00DF6F26" w:rsidRDefault="00DF6F26">
      <w:r w:rsidRPr="00DF6F26">
        <w:t>With this as backdrop, the following section describes HSRI’s findings for the Year One evaluation</w:t>
      </w:r>
      <w:r w:rsidR="00B078DA">
        <w:t>,</w:t>
      </w:r>
      <w:r w:rsidRPr="00DF6F26">
        <w:t xml:space="preserve"> which address the efficacy of the outreach efforts mounted by DDS.</w:t>
      </w:r>
    </w:p>
    <w:p w:rsidR="00DF6F26" w:rsidRPr="00DF6F26" w:rsidRDefault="00DF6F26" w:rsidP="00970E1B">
      <w:pPr>
        <w:pStyle w:val="Heading2"/>
      </w:pPr>
      <w:bookmarkStart w:id="15" w:name="_Toc493757608"/>
      <w:r w:rsidRPr="00DF6F26">
        <w:t>What Were the Specific Findings?</w:t>
      </w:r>
      <w:bookmarkEnd w:id="15"/>
    </w:p>
    <w:p w:rsidR="00DF6F26" w:rsidRPr="00DF6F26" w:rsidRDefault="00DF6F26">
      <w:r w:rsidRPr="00DF6F26">
        <w:t>Findings are presented by group and by region. HSRI promised to maintain anonymity of key informants, so in those cases, findings across the entire group are presented.  However, data was gathered to allow for both statewide and regional experiences of self-direction in its various forms to emerge.</w:t>
      </w:r>
    </w:p>
    <w:p w:rsidR="00DF6F26" w:rsidRPr="00663E88" w:rsidRDefault="00DF6F26" w:rsidP="00970E1B">
      <w:pPr>
        <w:pStyle w:val="Heading3"/>
      </w:pPr>
      <w:bookmarkStart w:id="16" w:name="_Toc493757609"/>
      <w:r w:rsidRPr="00DF6F26">
        <w:t>What do the data tell us about the characteristics of those who opt for self-direction?</w:t>
      </w:r>
      <w:bookmarkEnd w:id="16"/>
    </w:p>
    <w:p w:rsidR="005A65B8" w:rsidRDefault="00DF6F26">
      <w:r w:rsidRPr="00DF6F26">
        <w:t>Of the 27,808 individuals who received services through DDS in FY 2</w:t>
      </w:r>
      <w:r w:rsidR="005A65B8">
        <w:t>016</w:t>
      </w:r>
      <w:r w:rsidRPr="00DF6F26">
        <w:t>-2017, 1,030 (</w:t>
      </w:r>
      <w:r w:rsidR="00B078DA">
        <w:t xml:space="preserve">or </w:t>
      </w:r>
      <w:r w:rsidRPr="00DF6F26">
        <w:t>3.7%) were self-directing one or more of their services. Within the self-directing group, 649 (</w:t>
      </w:r>
      <w:r w:rsidR="00B078DA">
        <w:t xml:space="preserve">or </w:t>
      </w:r>
      <w:r w:rsidRPr="00DF6F26">
        <w:t xml:space="preserve">63.0%) were enrolled in </w:t>
      </w:r>
      <w:r w:rsidR="00F525D5">
        <w:t>the Participant-direction program</w:t>
      </w:r>
      <w:r w:rsidRPr="00DF6F26">
        <w:t>, and the remaining 381 (</w:t>
      </w:r>
      <w:r w:rsidR="00B078DA">
        <w:t xml:space="preserve">or </w:t>
      </w:r>
      <w:r w:rsidRPr="00DF6F26">
        <w:t xml:space="preserve">37.0%) were enrolled in </w:t>
      </w:r>
      <w:r w:rsidR="00F525D5">
        <w:t>Agency with Choice</w:t>
      </w:r>
      <w:r w:rsidRPr="00DF6F26">
        <w:t xml:space="preserve">. </w:t>
      </w:r>
    </w:p>
    <w:p w:rsidR="00DF6F26" w:rsidRPr="00DF6F26" w:rsidRDefault="00DF6F26">
      <w:r w:rsidRPr="00DF6F26">
        <w:rPr>
          <w:b/>
          <w:bCs/>
        </w:rPr>
        <w:t xml:space="preserve">On average, self-directing participants were 3.2 years younger than non-participants. </w:t>
      </w:r>
      <w:r w:rsidRPr="00DF6F26">
        <w:t>In the non-self-directing group, the average age was 36.4 years (standard deviation [SD] 36.2 to 36.6)</w:t>
      </w:r>
      <w:r w:rsidR="00B078DA">
        <w:t>. T</w:t>
      </w:r>
      <w:r w:rsidRPr="00DF6F26">
        <w:t>he average age of self-directing participants was 33.2 years (SD 32.0 to 34.5). This difference of 3.2 years was statistically significant (p &lt; .001). For the self-directing group, the PDP and AWC enrollees did not differ significantly by age.</w:t>
      </w:r>
    </w:p>
    <w:p w:rsidR="00DF6F26" w:rsidRPr="00DF6F26" w:rsidRDefault="00DF6F26">
      <w:r w:rsidRPr="00DF6F26">
        <w:rPr>
          <w:b/>
          <w:bCs/>
        </w:rPr>
        <w:t>There were no significant differences between the groups with regard to gender.</w:t>
      </w:r>
      <w:r w:rsidRPr="00DF6F26">
        <w:t xml:space="preserve"> Around 40% of the population receiving DDS services were female, and this proportion did not differ by group (self-directing vs. non-self-directing or PDP vs. AWC).</w:t>
      </w:r>
    </w:p>
    <w:p w:rsidR="00DF6F26" w:rsidRPr="00DF6F26" w:rsidRDefault="00DF6F26">
      <w:r w:rsidRPr="00F525D5">
        <w:rPr>
          <w:b/>
        </w:rPr>
        <w:t>About 20% of self-directing and non-self-directing DDS participants were non-white, but within the self-directing group, PDP enrollees were significantly more likely to be non-white than AWC enrollees.</w:t>
      </w:r>
      <w:r w:rsidRPr="00DF6F26">
        <w:t xml:space="preserve"> Approximately 25.4% of PDP enrollees were non-white, while only 12.8% of AWC participants were non-white. However, these results should be interpreted with caution because there were a high number of missing values for race;</w:t>
      </w:r>
      <w:r w:rsidR="00B078DA">
        <w:t xml:space="preserve"> in fact,</w:t>
      </w:r>
      <w:r w:rsidRPr="00DF6F26">
        <w:t xml:space="preserve"> information about race was unavailable for 57.6% of the total sample. It is also possible that variation in race is related to variation in region (see </w:t>
      </w:r>
      <w:r w:rsidR="001B0004">
        <w:t>the subsection on regional differences</w:t>
      </w:r>
      <w:r w:rsidR="00663E88">
        <w:t xml:space="preserve"> on the following page</w:t>
      </w:r>
      <w:r w:rsidRPr="00DF6F26">
        <w:t xml:space="preserve">). In future years, we will explore these dynamics further. </w:t>
      </w:r>
    </w:p>
    <w:p w:rsidR="00DF6F26" w:rsidRPr="00DF6F26" w:rsidRDefault="00DF6F26">
      <w:r w:rsidRPr="00F525D5">
        <w:rPr>
          <w:b/>
        </w:rPr>
        <w:t xml:space="preserve">Self-directing participants were significantly less likely than non-self-directing participants to prefer to use a language other than English, and </w:t>
      </w:r>
      <w:r w:rsidR="001B0004" w:rsidRPr="00F525D5">
        <w:rPr>
          <w:b/>
        </w:rPr>
        <w:t xml:space="preserve">they </w:t>
      </w:r>
      <w:r w:rsidRPr="00F525D5">
        <w:rPr>
          <w:b/>
        </w:rPr>
        <w:t>were also less likely to use an interpreter during FY</w:t>
      </w:r>
      <w:r w:rsidR="001B0004" w:rsidRPr="00F525D5">
        <w:rPr>
          <w:b/>
        </w:rPr>
        <w:t> </w:t>
      </w:r>
      <w:r w:rsidRPr="00F525D5">
        <w:rPr>
          <w:b/>
        </w:rPr>
        <w:t>2017</w:t>
      </w:r>
      <w:r w:rsidRPr="00DF6F26">
        <w:t xml:space="preserve">. Approximately 12.2% of non-self-directing participants preferred a language other than English, while only 8.3% of self-directing participants preferred a </w:t>
      </w:r>
      <w:r w:rsidR="00D235FB">
        <w:t xml:space="preserve">language other than </w:t>
      </w:r>
      <w:r w:rsidRPr="00DF6F26">
        <w:t>English</w:t>
      </w:r>
      <w:r w:rsidR="00D235FB">
        <w:t>;</w:t>
      </w:r>
      <w:r w:rsidRPr="00DF6F26">
        <w:t xml:space="preserve"> this difference was statistically significant (p &lt; .01). About 9.2% of the non-self-directing group used an interpreter during FY</w:t>
      </w:r>
      <w:r w:rsidR="00D235FB">
        <w:t> </w:t>
      </w:r>
      <w:r w:rsidRPr="00DF6F26">
        <w:t>2017, while only 5.7% of the self-directing group used an interpreter</w:t>
      </w:r>
      <w:r w:rsidR="00D235FB">
        <w:t>;</w:t>
      </w:r>
      <w:r w:rsidRPr="00DF6F26">
        <w:t xml:space="preserve"> this difference was also statistically significant (p &lt; .01). There were no statistically significant differences between the PDP and AWC groups. As with the data on race, there were many missing values for these two variables, so these results should be interpreted with caution.</w:t>
      </w:r>
    </w:p>
    <w:p w:rsidR="00DF6F26" w:rsidRPr="00DF6F26" w:rsidRDefault="00DF6F26">
      <w:r w:rsidRPr="00F525D5">
        <w:rPr>
          <w:b/>
        </w:rPr>
        <w:t>The self-directing group was significantly more likely to be under legal guardianship than the non-self-directing group, and AWC enrollees were more likely to have legal guardians than PDP enrollees.</w:t>
      </w:r>
      <w:r w:rsidR="00F525D5">
        <w:t xml:space="preserve"> Over half (53.4</w:t>
      </w:r>
      <w:r w:rsidRPr="00DF6F26">
        <w:t>%) of the self-directing group had a legal guardian, and fewer than half (47.0%) of the non-self-directing group had a guardian (p &lt; .001). Within the self-directing group, 60</w:t>
      </w:r>
      <w:r w:rsidR="00F525D5">
        <w:t>.0</w:t>
      </w:r>
      <w:r w:rsidRPr="00DF6F26">
        <w:t xml:space="preserve">% of AWC enrollees had a guardian, and only 49.5% of PDP enrollees had a guardian, and this </w:t>
      </w:r>
      <w:r w:rsidR="00D47AE3">
        <w:t>difference of 10.5 percentage points</w:t>
      </w:r>
      <w:r w:rsidRPr="00DF6F26">
        <w:t xml:space="preserve"> was statistically significant (p &lt; .001). </w:t>
      </w:r>
    </w:p>
    <w:p w:rsidR="00DF6F26" w:rsidRPr="00663E88" w:rsidRDefault="00DF6F26" w:rsidP="00970E1B">
      <w:pPr>
        <w:pStyle w:val="Heading3"/>
      </w:pPr>
      <w:bookmarkStart w:id="17" w:name="_Toc493757610"/>
      <w:bookmarkEnd w:id="12"/>
      <w:r w:rsidRPr="00DF6F26">
        <w:t>What do the data tell us about regional differences in the number of individuals who are self-directing?</w:t>
      </w:r>
      <w:bookmarkEnd w:id="17"/>
    </w:p>
    <w:p w:rsidR="00DF6F26" w:rsidRDefault="00DF6F26" w:rsidP="00970E1B">
      <w:r w:rsidRPr="00DF6F26">
        <w:t xml:space="preserve">There was significant regional variation in participation in self-direction as well as AWC vs. PDP enrollment. </w:t>
      </w:r>
      <w:r w:rsidR="005B5703">
        <w:t xml:space="preserve">In the </w:t>
      </w:r>
      <w:r w:rsidR="00DE74C6">
        <w:t>Northeast</w:t>
      </w:r>
      <w:r w:rsidR="005B5703">
        <w:t xml:space="preserve"> region, </w:t>
      </w:r>
      <w:r w:rsidRPr="00DF6F26">
        <w:t>7.1% of individuals receiving DDS services were self-</w:t>
      </w:r>
      <w:r w:rsidR="005A65B8">
        <w:t>directing</w:t>
      </w:r>
      <w:r w:rsidR="005B5703">
        <w:t xml:space="preserve">; </w:t>
      </w:r>
      <w:r w:rsidRPr="00DF6F26">
        <w:t xml:space="preserve">in the Central West and Southeast regions, </w:t>
      </w:r>
      <w:r w:rsidR="005B5703">
        <w:t>the</w:t>
      </w:r>
      <w:r w:rsidR="005B5703" w:rsidRPr="00DF6F26">
        <w:t xml:space="preserve"> </w:t>
      </w:r>
      <w:r w:rsidR="005B5703">
        <w:t>figure</w:t>
      </w:r>
      <w:r w:rsidR="005B5703" w:rsidRPr="00DF6F26">
        <w:t xml:space="preserve"> </w:t>
      </w:r>
      <w:r w:rsidRPr="00DF6F26">
        <w:t xml:space="preserve">was closer to 2%. </w:t>
      </w:r>
    </w:p>
    <w:p w:rsidR="00DF6F26" w:rsidRPr="00DF6F26" w:rsidRDefault="00DE74C6" w:rsidP="00970E1B">
      <w:pPr>
        <w:rPr>
          <w:b/>
        </w:rPr>
      </w:pPr>
      <w:r>
        <w:rPr>
          <w:noProof/>
        </w:rPr>
        <w:drawing>
          <wp:inline distT="0" distB="0" distL="0" distR="0" wp14:anchorId="70DC4BC3" wp14:editId="4E536755">
            <wp:extent cx="5081270" cy="2959100"/>
            <wp:effectExtent l="0" t="0" r="5080" b="12700"/>
            <wp:docPr id="18" name="Chart 18">
              <a:extLst xmlns:a="http://schemas.openxmlformats.org/drawingml/2006/main">
                <a:ext uri="{FF2B5EF4-FFF2-40B4-BE49-F238E27FC236}">
                  <a16:creationId xmlns:a16="http://schemas.microsoft.com/office/drawing/2014/main" id="{ED1F52AE-9546-4DFC-B858-1AA6B6856DC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F6F26" w:rsidRPr="00DF6F26" w:rsidRDefault="00DF6F26" w:rsidP="00970E1B">
      <w:pPr>
        <w:pStyle w:val="Heading3"/>
      </w:pPr>
      <w:bookmarkStart w:id="18" w:name="_Toc493757611"/>
      <w:r w:rsidRPr="00DF6F26">
        <w:t>What do the data tell us about the services and supports individuals are most likely to include in their individual budgets?</w:t>
      </w:r>
      <w:bookmarkEnd w:id="18"/>
    </w:p>
    <w:p w:rsidR="00DF6F26" w:rsidRDefault="00DF6F26" w:rsidP="00970E1B">
      <w:r w:rsidRPr="00DF6F26">
        <w:t>This question will be taken up in subsequent</w:t>
      </w:r>
      <w:r w:rsidR="005B5703">
        <w:t xml:space="preserve">-year </w:t>
      </w:r>
      <w:r w:rsidRPr="00DF6F26">
        <w:t xml:space="preserve">reports using several years of data on service utilization for PDP and AWC enrollees. </w:t>
      </w:r>
      <w:r w:rsidR="00AC4BBB">
        <w:t xml:space="preserve"> DDS, however, recently submitted a brief report to the Real Lives Advisory Committee highlighting those services most included in the plans of PDP participants:</w:t>
      </w:r>
    </w:p>
    <w:p w:rsidR="00C60298" w:rsidRPr="005D42F0" w:rsidRDefault="00C60298" w:rsidP="00970E1B">
      <w:pPr>
        <w:pStyle w:val="Heading4"/>
      </w:pPr>
      <w:r w:rsidRPr="005D42F0">
        <w:t>HCBS Waiver Services</w:t>
      </w:r>
    </w:p>
    <w:p w:rsidR="00C60298" w:rsidRPr="00C60298" w:rsidRDefault="00C60298" w:rsidP="005D42F0">
      <w:pPr>
        <w:pStyle w:val="ListBullet"/>
      </w:pPr>
      <w:r w:rsidRPr="00107BF2">
        <w:rPr>
          <w:b/>
        </w:rPr>
        <w:t>Individualized Home Supports (Waiver Code: 5703, 6703)</w:t>
      </w:r>
      <w:r w:rsidR="005B5703">
        <w:t>:</w:t>
      </w:r>
      <w:r w:rsidRPr="00C60298">
        <w:t xml:space="preserve"> Support and supervision necessary for the participant to establish, live in and maintain on an ongoing basis a household of their choosing, in a personal home or the family home</w:t>
      </w:r>
      <w:r w:rsidR="005B5703">
        <w:t>,</w:t>
      </w:r>
      <w:r w:rsidRPr="00C60298">
        <w:t xml:space="preserve"> to meet their habilitative needs.  These supports may include assisting people to develop skills </w:t>
      </w:r>
      <w:r w:rsidR="001B0004">
        <w:t>related to</w:t>
      </w:r>
      <w:r w:rsidR="001B0004" w:rsidRPr="00C60298">
        <w:t xml:space="preserve"> </w:t>
      </w:r>
      <w:r w:rsidRPr="00C60298">
        <w:t>personal finance, health, shopping, use of community resources, community safety, and other skills to live in the community as specified in the plan of care.  It may include training and education in self-determination and self-advocacy. This service excludes room and board, or the cost of facility upkeep, and maintenance.</w:t>
      </w:r>
    </w:p>
    <w:p w:rsidR="00C60298" w:rsidRPr="00C60298" w:rsidRDefault="00C60298" w:rsidP="005D42F0">
      <w:pPr>
        <w:pStyle w:val="ListBullet"/>
      </w:pPr>
      <w:r w:rsidRPr="00107BF2">
        <w:rPr>
          <w:b/>
        </w:rPr>
        <w:t>Individualized Day Supports (Waiver Code: 5704, 6704)</w:t>
      </w:r>
      <w:r w:rsidR="00365656">
        <w:t xml:space="preserve">: </w:t>
      </w:r>
      <w:r w:rsidRPr="00C60298">
        <w:t xml:space="preserve">Services and supports tailored to support the acquisition, improvement, and/or retention of skills and abilities to prepare an individual for work and/or community participation and/or meaningful retirement activities.  This service can only be participant-directed. A qualified family member or relative, independent contractor or service agency may provide services. </w:t>
      </w:r>
    </w:p>
    <w:p w:rsidR="00C60298" w:rsidRPr="00107BF2" w:rsidRDefault="00C60298" w:rsidP="005D42F0">
      <w:pPr>
        <w:pStyle w:val="ListBullet"/>
      </w:pPr>
      <w:r w:rsidRPr="00107BF2">
        <w:rPr>
          <w:b/>
        </w:rPr>
        <w:t>Individualized Supported Employment (Waiver Code: 5168, 5180)</w:t>
      </w:r>
      <w:r w:rsidR="00365656">
        <w:t xml:space="preserve">: </w:t>
      </w:r>
      <w:r w:rsidRPr="00107BF2">
        <w:t>Consists of ongoing supports, including job coaching, that enable a participant to perform in a regular integrated work setting. Individual supported employment may include assisting the participants to locate a job or develop a job on behalf of the participant.  Individual supported employment is conducted in a variety of settings, particularly typical work sites where persons without disabilities are employed.</w:t>
      </w:r>
    </w:p>
    <w:p w:rsidR="00C60298" w:rsidRPr="00C60298" w:rsidRDefault="00C60298" w:rsidP="005D42F0">
      <w:pPr>
        <w:pStyle w:val="ListBullet"/>
      </w:pPr>
      <w:r w:rsidRPr="00107BF2">
        <w:rPr>
          <w:b/>
        </w:rPr>
        <w:t>Adult Companion (Waiver Code: 5707, 6707)</w:t>
      </w:r>
      <w:r w:rsidR="00365656">
        <w:t>:</w:t>
      </w:r>
      <w:r w:rsidRPr="00C60298">
        <w:t xml:space="preserve"> Non-medical care, supervision and socialization provided to an adult. Services may include assistance with meals and basic activities of daily living such as shopping, laundry, meal preparation, routine household care incidental to the support and supervision of the individual. </w:t>
      </w:r>
    </w:p>
    <w:p w:rsidR="00C60298" w:rsidRPr="00C60298" w:rsidRDefault="00C60298" w:rsidP="005D42F0">
      <w:pPr>
        <w:pStyle w:val="ListBullet"/>
      </w:pPr>
      <w:r w:rsidRPr="00107BF2">
        <w:rPr>
          <w:b/>
          <w:color w:val="auto"/>
        </w:rPr>
        <w:t>Individual Goods and Services (Waiver Code: 5728)</w:t>
      </w:r>
      <w:r w:rsidR="00365656">
        <w:rPr>
          <w:color w:val="auto"/>
        </w:rPr>
        <w:t>:</w:t>
      </w:r>
      <w:r w:rsidRPr="00C60298">
        <w:t xml:space="preserve"> Services, equipment or supplies that will provide direct benefit and support specific outcomes that are identified in the individual waiver participant’s service plan.  The Individual Goods and Services promote community integration, or provide resources to expand opportunities for self-advocacy, or decrease the need for other Medicaid services, or reduce the reliance on paid support, or are directly related to the health and safety of the waiver participant in his/her home or community.</w:t>
      </w:r>
    </w:p>
    <w:p w:rsidR="00107BF2" w:rsidRPr="00365656" w:rsidRDefault="00C60298" w:rsidP="005D42F0">
      <w:pPr>
        <w:pStyle w:val="ListBullet"/>
      </w:pPr>
      <w:r w:rsidRPr="008D1D57">
        <w:rPr>
          <w:b/>
        </w:rPr>
        <w:t>Transportation (Waiver Code: 5196, 5197, 5198)</w:t>
      </w:r>
      <w:r w:rsidR="00365656">
        <w:t xml:space="preserve">: </w:t>
      </w:r>
      <w:r w:rsidRPr="008D1D57">
        <w:t>Includes travel to and from day programs and travel for participating in community activities. This service may also include the purchase of transit and bus passes for public transportation systems and mileage reimbursement for qualified drivers.  This service is offered in addition to medical transportation.</w:t>
      </w:r>
    </w:p>
    <w:p w:rsidR="00C60298" w:rsidRPr="00365656" w:rsidRDefault="00C60298" w:rsidP="00970E1B">
      <w:pPr>
        <w:pStyle w:val="Heading4"/>
      </w:pPr>
      <w:r w:rsidRPr="00107BF2">
        <w:t>Non-Waiver Services and Supports</w:t>
      </w:r>
    </w:p>
    <w:p w:rsidR="00C60298" w:rsidRPr="00C60298" w:rsidRDefault="00C60298" w:rsidP="005D42F0">
      <w:pPr>
        <w:pStyle w:val="ListBullet"/>
      </w:pPr>
      <w:r w:rsidRPr="00107BF2">
        <w:rPr>
          <w:b/>
        </w:rPr>
        <w:t>Community Integration, Skill Development</w:t>
      </w:r>
      <w:r w:rsidR="00365656">
        <w:t>:</w:t>
      </w:r>
      <w:r w:rsidRPr="00C60298">
        <w:t xml:space="preserve"> Expanded </w:t>
      </w:r>
      <w:r w:rsidR="00107BF2" w:rsidRPr="00C60298">
        <w:t>Non-Waiver</w:t>
      </w:r>
      <w:r w:rsidRPr="00C60298">
        <w:t xml:space="preserve"> reimbursable Individualized Goods and Services are available when there is compelling need that exceeds the limit or definition of a Waiver service and/or state plan service. This expansion of goods and services recognizes the individualized and changing circumstances for participants and provides flexibility and accommodation</w:t>
      </w:r>
      <w:r w:rsidR="00365656">
        <w:t>.</w:t>
      </w:r>
    </w:p>
    <w:p w:rsidR="00C60298" w:rsidRPr="00107BF2" w:rsidRDefault="00C60298" w:rsidP="00752C36">
      <w:pPr>
        <w:pStyle w:val="ListBullet"/>
        <w:spacing w:after="0"/>
      </w:pPr>
      <w:r w:rsidRPr="00107BF2">
        <w:t xml:space="preserve">5300A, C; </w:t>
      </w:r>
      <w:r w:rsidRPr="00970E1B">
        <w:rPr>
          <w:b/>
        </w:rPr>
        <w:t>Adult Education</w:t>
      </w:r>
    </w:p>
    <w:p w:rsidR="00C60298" w:rsidRPr="00C60298" w:rsidRDefault="00C60298" w:rsidP="005D42F0">
      <w:pPr>
        <w:pStyle w:val="ListBullet2"/>
      </w:pPr>
      <w:r w:rsidRPr="00C60298">
        <w:t>Benefit: communication/community engagement activity, skill development, learning for new opportunities/options, interest development, career development</w:t>
      </w:r>
      <w:r w:rsidR="00365656">
        <w:t>.</w:t>
      </w:r>
    </w:p>
    <w:p w:rsidR="00C60298" w:rsidRPr="00107BF2" w:rsidRDefault="00C60298" w:rsidP="00752C36">
      <w:pPr>
        <w:pStyle w:val="ListBullet2"/>
        <w:spacing w:after="0"/>
      </w:pPr>
      <w:r w:rsidRPr="00107BF2">
        <w:t>Should investigate/utilize scholarships and other possible funding, first</w:t>
      </w:r>
      <w:r w:rsidR="00365656">
        <w:t>.</w:t>
      </w:r>
    </w:p>
    <w:p w:rsidR="00C60298" w:rsidRPr="00107BF2" w:rsidRDefault="00C60298" w:rsidP="00970E1B">
      <w:pPr>
        <w:pStyle w:val="ListBullet"/>
        <w:keepNext/>
        <w:keepLines/>
        <w:spacing w:after="0"/>
        <w:ind w:left="547"/>
      </w:pPr>
      <w:r w:rsidRPr="00107BF2">
        <w:t xml:space="preserve">5300F; </w:t>
      </w:r>
      <w:r w:rsidRPr="00970E1B">
        <w:rPr>
          <w:b/>
        </w:rPr>
        <w:t>Community Activity</w:t>
      </w:r>
    </w:p>
    <w:p w:rsidR="00C60298" w:rsidRPr="00C60298" w:rsidRDefault="00C60298" w:rsidP="005D42F0">
      <w:pPr>
        <w:pStyle w:val="ListBullet2"/>
      </w:pPr>
      <w:r w:rsidRPr="00C60298">
        <w:t>Costs associated with community</w:t>
      </w:r>
      <w:r w:rsidR="00365656">
        <w:t>-</w:t>
      </w:r>
      <w:r w:rsidRPr="00C60298">
        <w:t>based activities that enrich a person’s life.</w:t>
      </w:r>
    </w:p>
    <w:p w:rsidR="00DF6F26" w:rsidRPr="00DF6F26" w:rsidRDefault="00DF6F26" w:rsidP="00970E1B">
      <w:pPr>
        <w:pStyle w:val="Heading3"/>
      </w:pPr>
      <w:bookmarkStart w:id="19" w:name="_Toc493757612"/>
      <w:r w:rsidRPr="00DF6F26">
        <w:t>How has DDS communicated the self-direction program?  How do stakeholders receive information about self-direction?</w:t>
      </w:r>
      <w:bookmarkEnd w:id="19"/>
    </w:p>
    <w:p w:rsidR="00DF6F26" w:rsidRPr="00DF6F26" w:rsidRDefault="00DF6F26" w:rsidP="00970E1B">
      <w:r w:rsidRPr="00DF6F26">
        <w:t>The self-direction program is communicated to people who receive services and their families through multiple channels</w:t>
      </w:r>
      <w:r w:rsidR="00365656">
        <w:t>,</w:t>
      </w:r>
      <w:r w:rsidRPr="00DF6F26">
        <w:t xml:space="preserve"> including: </w:t>
      </w:r>
    </w:p>
    <w:p w:rsidR="00DF6F26" w:rsidRPr="00DF6F26" w:rsidRDefault="00DF6F26" w:rsidP="00970E1B">
      <w:pPr>
        <w:pStyle w:val="ListBullet"/>
      </w:pPr>
      <w:r w:rsidRPr="00DF6F26">
        <w:t xml:space="preserve">Direct reference to self-direction in letters inviting </w:t>
      </w:r>
      <w:r w:rsidR="00A8071C">
        <w:t>people</w:t>
      </w:r>
      <w:r w:rsidR="00365656">
        <w:t xml:space="preserve"> to participate in</w:t>
      </w:r>
      <w:r w:rsidR="00365656" w:rsidRPr="00DF6F26">
        <w:t xml:space="preserve"> </w:t>
      </w:r>
      <w:r w:rsidRPr="00DF6F26">
        <w:t>to the service planning meeting.</w:t>
      </w:r>
    </w:p>
    <w:p w:rsidR="00DF6F26" w:rsidRPr="00DF6F26" w:rsidRDefault="00A8071C" w:rsidP="00970E1B">
      <w:pPr>
        <w:pStyle w:val="ListBullet"/>
      </w:pPr>
      <w:r>
        <w:t>P</w:t>
      </w:r>
      <w:r w:rsidR="00DF6F26" w:rsidRPr="00DF6F26">
        <w:t>rint materials about options for self-directing services</w:t>
      </w:r>
      <w:r>
        <w:t xml:space="preserve">, presented </w:t>
      </w:r>
      <w:r w:rsidR="00DF6F26" w:rsidRPr="00DF6F26">
        <w:t>at the planning meeting.</w:t>
      </w:r>
    </w:p>
    <w:p w:rsidR="00DF6F26" w:rsidRPr="00DF6F26" w:rsidRDefault="00DF6F26" w:rsidP="00970E1B">
      <w:pPr>
        <w:pStyle w:val="ListBullet"/>
        <w:ind w:right="0"/>
      </w:pPr>
      <w:r w:rsidRPr="00DF6F26">
        <w:t>Community meetings hosted by DDS staff.</w:t>
      </w:r>
    </w:p>
    <w:p w:rsidR="00DF6F26" w:rsidRPr="00DF6F26" w:rsidRDefault="00DF6F26" w:rsidP="00970E1B">
      <w:pPr>
        <w:pStyle w:val="ListBullet"/>
      </w:pPr>
      <w:r w:rsidRPr="00DF6F26">
        <w:t>Presentations at local conferences for self-advocates, families, and service coordinators.</w:t>
      </w:r>
    </w:p>
    <w:p w:rsidR="00DF6F26" w:rsidRPr="000D59AD" w:rsidRDefault="00DF6F26" w:rsidP="00970E1B">
      <w:pPr>
        <w:pStyle w:val="ListBullet"/>
      </w:pPr>
      <w:r w:rsidRPr="000D59AD">
        <w:t>Web-based dissemination of informational materials and training links.</w:t>
      </w:r>
    </w:p>
    <w:p w:rsidR="00365656" w:rsidRPr="005D42F0" w:rsidRDefault="00A8071C" w:rsidP="006D68B7">
      <w:pPr>
        <w:spacing w:after="480"/>
      </w:pPr>
      <w:r>
        <w:rPr>
          <w:noProof/>
        </w:rPr>
        <mc:AlternateContent>
          <mc:Choice Requires="wps">
            <w:drawing>
              <wp:anchor distT="91440" distB="91440" distL="114300" distR="114300" simplePos="0" relativeHeight="251737088" behindDoc="1" locked="0" layoutInCell="1" allowOverlap="1" wp14:anchorId="70B00C81" wp14:editId="2CDCAEE5">
                <wp:simplePos x="0" y="0"/>
                <wp:positionH relativeFrom="margin">
                  <wp:posOffset>3302719</wp:posOffset>
                </wp:positionH>
                <wp:positionV relativeFrom="paragraph">
                  <wp:posOffset>509464</wp:posOffset>
                </wp:positionV>
                <wp:extent cx="2684145" cy="1403985"/>
                <wp:effectExtent l="0" t="0" r="0" b="4445"/>
                <wp:wrapTight wrapText="bothSides">
                  <wp:wrapPolygon edited="0">
                    <wp:start x="460" y="0"/>
                    <wp:lineTo x="460" y="21359"/>
                    <wp:lineTo x="21002" y="21359"/>
                    <wp:lineTo x="21002" y="0"/>
                    <wp:lineTo x="460" y="0"/>
                  </wp:wrapPolygon>
                </wp:wrapTight>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4145" cy="1403985"/>
                        </a:xfrm>
                        <a:prstGeom prst="rect">
                          <a:avLst/>
                        </a:prstGeom>
                        <a:noFill/>
                        <a:ln w="9525">
                          <a:noFill/>
                          <a:miter lim="800000"/>
                          <a:headEnd/>
                          <a:tailEnd/>
                        </a:ln>
                      </wps:spPr>
                      <wps:txbx>
                        <w:txbxContent>
                          <w:p w:rsidR="00355C4D" w:rsidRPr="00752C36" w:rsidRDefault="00355C4D" w:rsidP="00752C36">
                            <w:pPr>
                              <w:pBdr>
                                <w:top w:val="single" w:sz="24" w:space="8" w:color="415837" w:themeColor="accent1"/>
                                <w:bottom w:val="single" w:sz="24" w:space="8" w:color="415837" w:themeColor="accent1"/>
                              </w:pBdr>
                              <w:spacing w:after="0"/>
                              <w:rPr>
                                <w:i/>
                                <w:iCs/>
                                <w:color w:val="415837" w:themeColor="accent1"/>
                                <w:sz w:val="24"/>
                                <w:szCs w:val="24"/>
                              </w:rPr>
                            </w:pPr>
                            <w:r w:rsidRPr="00752C36">
                              <w:rPr>
                                <w:i/>
                                <w:iCs/>
                                <w:color w:val="415837" w:themeColor="accent1"/>
                                <w:sz w:val="24"/>
                                <w:szCs w:val="24"/>
                              </w:rPr>
                              <w:t xml:space="preserve">We attend focus group meetings on a regular basis and have found them very helpful and informative. </w:t>
                            </w:r>
                          </w:p>
                          <w:p w:rsidR="00355C4D" w:rsidRDefault="00355C4D" w:rsidP="00752C36">
                            <w:pPr>
                              <w:pBdr>
                                <w:top w:val="single" w:sz="24" w:space="8" w:color="415837" w:themeColor="accent1"/>
                                <w:bottom w:val="single" w:sz="24" w:space="8" w:color="415837" w:themeColor="accent1"/>
                              </w:pBdr>
                              <w:spacing w:after="0"/>
                              <w:rPr>
                                <w:i/>
                                <w:iCs/>
                                <w:color w:val="415837" w:themeColor="accent1"/>
                                <w:sz w:val="24"/>
                              </w:rPr>
                            </w:pPr>
                            <w:r w:rsidRPr="00752C36">
                              <w:rPr>
                                <w:i/>
                                <w:iCs/>
                                <w:color w:val="415837" w:themeColor="accent1"/>
                                <w:sz w:val="24"/>
                                <w:szCs w:val="24"/>
                              </w:rPr>
                              <w:t>—Survey respondent, Family Survey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0B00C81" id="_x0000_s1030" type="#_x0000_t202" style="position:absolute;margin-left:260.05pt;margin-top:40.1pt;width:211.35pt;height:110.55pt;z-index:-251579392;visibility:visible;mso-wrap-style:square;mso-width-percent:0;mso-height-percent:200;mso-wrap-distance-left:9pt;mso-wrap-distance-top:7.2pt;mso-wrap-distance-right:9pt;mso-wrap-distance-bottom:7.2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DObEAIAAPsDAAAOAAAAZHJzL2Uyb0RvYy54bWysU9uO2yAQfa/Uf0C8N77U2U2sOKvtblNV&#10;2l6k3X4AwThGBYYCiZ1+fQecpFH7VpUHBMzMmTlnhtXdqBU5COclmIYWs5wSYTi00uwa+u1l82ZB&#10;iQ/MtEyBEQ09Ck/v1q9frQZbixJ6UK1wBEGMrwfb0D4EW2eZ573QzM/ACoPGDpxmAa9ul7WODYiu&#10;VVbm+U02gGutAy68x9fHyUjXCb/rBA9fus6LQFRDsbaQdpf2bdyz9YrVO8dsL/mpDPYPVWgmDSa9&#10;QD2ywMjeyb+gtOQOPHRhxkFn0HWSi8QB2RT5H2yee2ZF4oLieHuRyf8/WP758NUR2WLvbikxTGOP&#10;XsQYyDsYSRnlGayv0evZol8Y8RldE1Vvn4B/98TAQ8/MTtw7B0MvWIvlFTEyuwqdcHwE2Q6foMU0&#10;bB8gAY2d01E7VIMgOrbpeGlNLIXjY3mzqIpqTglHW1Hlb5eLecrB6nO4dT58EKBJPDTUYe8TPDs8&#10;+RDLYfXZJWYzsJFKpf4rQ4aGLuflPAVcWbQMOJ5K6oYu8rimgYks35s2BQcm1XTGBMqcaEemE+cw&#10;bsckcHVWcwvtEXVwME0j/h489OB+UjLgJDbU/9gzJyhRHw1quSyqKo5uulTz2xIv7tqyvbYwwxGq&#10;oYGS6fgQ0rhHyt7eo+YbmdSIzZkqOZWME5ZEOv2GOMLX9+T1+8+ufwEAAP//AwBQSwMEFAAGAAgA&#10;AAAhAEIuabffAAAACgEAAA8AAABkcnMvZG93bnJldi54bWxMj8tOwzAQRfdI/IM1SOyoHZdHCZlU&#10;FWrLstBGXbuxSSLicWS7afh7zAqWozm699xiOdmejcaHzhFCNhPADNVOd9QgVIfN3QJYiIq06h0Z&#10;hG8TYFleXxUq1+5CH2bcx4alEAq5QmhjHHLOQ90aq8LMDYbS79N5q2I6fcO1V5cUbnsuhXjkVnWU&#10;Glo1mNfW1F/7s0UY4rB9evO799V6M4rquK1k16wRb2+m1QuwaKb4B8OvflKHMjmd3Jl0YD3CgxRZ&#10;QhEWQgJLwPO9TFtOCHORzYGXBf8/ofwBAAD//wMAUEsBAi0AFAAGAAgAAAAhALaDOJL+AAAA4QEA&#10;ABMAAAAAAAAAAAAAAAAAAAAAAFtDb250ZW50X1R5cGVzXS54bWxQSwECLQAUAAYACAAAACEAOP0h&#10;/9YAAACUAQAACwAAAAAAAAAAAAAAAAAvAQAAX3JlbHMvLnJlbHNQSwECLQAUAAYACAAAACEAsKgz&#10;mxACAAD7AwAADgAAAAAAAAAAAAAAAAAuAgAAZHJzL2Uyb0RvYy54bWxQSwECLQAUAAYACAAAACEA&#10;Qi5pt98AAAAKAQAADwAAAAAAAAAAAAAAAABqBAAAZHJzL2Rvd25yZXYueG1sUEsFBgAAAAAEAAQA&#10;8wAAAHYFAAAAAA==&#10;" filled="f" stroked="f">
                <v:textbox style="mso-fit-shape-to-text:t">
                  <w:txbxContent>
                    <w:p w:rsidR="00355C4D" w:rsidRPr="00752C36" w:rsidRDefault="00355C4D" w:rsidP="00752C36">
                      <w:pPr>
                        <w:pBdr>
                          <w:top w:val="single" w:sz="24" w:space="8" w:color="415837" w:themeColor="accent1"/>
                          <w:bottom w:val="single" w:sz="24" w:space="8" w:color="415837" w:themeColor="accent1"/>
                        </w:pBdr>
                        <w:spacing w:after="0"/>
                        <w:rPr>
                          <w:i/>
                          <w:iCs/>
                          <w:color w:val="415837" w:themeColor="accent1"/>
                          <w:sz w:val="24"/>
                          <w:szCs w:val="24"/>
                        </w:rPr>
                      </w:pPr>
                      <w:r w:rsidRPr="00752C36">
                        <w:rPr>
                          <w:i/>
                          <w:iCs/>
                          <w:color w:val="415837" w:themeColor="accent1"/>
                          <w:sz w:val="24"/>
                          <w:szCs w:val="24"/>
                        </w:rPr>
                        <w:t xml:space="preserve">We attend focus group meetings on a regular basis and have found them very helpful and informative. </w:t>
                      </w:r>
                    </w:p>
                    <w:p w:rsidR="00355C4D" w:rsidRDefault="00355C4D" w:rsidP="00752C36">
                      <w:pPr>
                        <w:pBdr>
                          <w:top w:val="single" w:sz="24" w:space="8" w:color="415837" w:themeColor="accent1"/>
                          <w:bottom w:val="single" w:sz="24" w:space="8" w:color="415837" w:themeColor="accent1"/>
                        </w:pBdr>
                        <w:spacing w:after="0"/>
                        <w:rPr>
                          <w:i/>
                          <w:iCs/>
                          <w:color w:val="415837" w:themeColor="accent1"/>
                          <w:sz w:val="24"/>
                        </w:rPr>
                      </w:pPr>
                      <w:r w:rsidRPr="00752C36">
                        <w:rPr>
                          <w:i/>
                          <w:iCs/>
                          <w:color w:val="415837" w:themeColor="accent1"/>
                          <w:sz w:val="24"/>
                          <w:szCs w:val="24"/>
                        </w:rPr>
                        <w:t>—Survey respondent, Family Survey</w:t>
                      </w:r>
                    </w:p>
                  </w:txbxContent>
                </v:textbox>
                <w10:wrap type="tight" anchorx="margin"/>
              </v:shape>
            </w:pict>
          </mc:Fallback>
        </mc:AlternateContent>
      </w:r>
      <w:r w:rsidR="00DF6F26" w:rsidRPr="005D42F0">
        <w:t xml:space="preserve">Dissemination of information and outreach was evaluated through questions in semi-structured interviews with key informants, through questions included in surveys to families, to people who are self-directing, and to those who are not self-directing. </w:t>
      </w:r>
      <w:r w:rsidR="00B428A6">
        <w:t xml:space="preserve">  One family noted the importance of regular focus groups:</w:t>
      </w:r>
    </w:p>
    <w:p w:rsidR="00DF6F26" w:rsidRPr="00970E1B" w:rsidRDefault="00DF6F26" w:rsidP="00970E1B">
      <w:pPr>
        <w:pStyle w:val="Heading4"/>
      </w:pPr>
      <w:r w:rsidRPr="00970E1B">
        <w:t>Outreach associated with service planning meetings</w:t>
      </w:r>
    </w:p>
    <w:p w:rsidR="00DF6F26" w:rsidRPr="00DF6F26" w:rsidRDefault="00DF6F26" w:rsidP="00970E1B">
      <w:r w:rsidRPr="00DF6F26">
        <w:t xml:space="preserve">Survey responses from families and those who are not self-directing demonstrated that people who are receiving services and supports from DDS are not yet fully aware of self-direction options. </w:t>
      </w:r>
    </w:p>
    <w:p w:rsidR="00DF6F26" w:rsidRPr="00DF6F26" w:rsidRDefault="00DF6F26" w:rsidP="00970E1B">
      <w:pPr>
        <w:ind w:right="0"/>
      </w:pPr>
      <w:r w:rsidRPr="00DF6F26">
        <w:t xml:space="preserve">Among families who responded to the </w:t>
      </w:r>
      <w:r w:rsidRPr="00970E1B">
        <w:rPr>
          <w:rFonts w:asciiTheme="minorHAnsi" w:eastAsiaTheme="minorHAnsi" w:hAnsiTheme="minorHAnsi" w:cstheme="minorBidi"/>
          <w:b/>
          <w:color w:val="auto"/>
          <w:szCs w:val="22"/>
        </w:rPr>
        <w:t>family survey</w:t>
      </w:r>
      <w:r w:rsidRPr="00DF6F26">
        <w:t>, 58% said they had been informed about self-direction options from their service coordinator or support broker. A smaller group of respondents, 38%, said they had participated in meetings or training sessions about self-direction that had been sponsored by DDS. It is important to note that 53% of the respondents to the family survey included family members of people who were self-directing at least a portion of their supports. Among those whose family members were NOT participating, the most common reason given for n</w:t>
      </w:r>
      <w:r w:rsidR="001A6D80">
        <w:t>ot opting to self-direct</w:t>
      </w:r>
      <w:r w:rsidR="00391131">
        <w:t xml:space="preserve"> </w:t>
      </w:r>
      <w:r w:rsidR="001A6D80">
        <w:t>was “Don’t know about the option”</w:t>
      </w:r>
      <w:r w:rsidRPr="00DF6F26">
        <w:t xml:space="preserve"> (57%). </w:t>
      </w:r>
    </w:p>
    <w:p w:rsidR="00DF6F26" w:rsidRPr="00DF6F26" w:rsidRDefault="00DF6F26" w:rsidP="00970E1B">
      <w:r w:rsidRPr="00DF6F26">
        <w:t xml:space="preserve">The </w:t>
      </w:r>
      <w:r w:rsidRPr="00970E1B">
        <w:rPr>
          <w:rFonts w:asciiTheme="minorHAnsi" w:eastAsiaTheme="minorHAnsi" w:hAnsiTheme="minorHAnsi" w:cstheme="minorBidi"/>
          <w:b/>
          <w:color w:val="auto"/>
          <w:szCs w:val="22"/>
        </w:rPr>
        <w:t>survey to</w:t>
      </w:r>
      <w:r w:rsidRPr="00DF6F26">
        <w:t xml:space="preserve"> </w:t>
      </w:r>
      <w:r w:rsidRPr="00970E1B">
        <w:rPr>
          <w:rFonts w:asciiTheme="minorHAnsi" w:eastAsiaTheme="minorHAnsi" w:hAnsiTheme="minorHAnsi" w:cstheme="minorBidi"/>
          <w:b/>
          <w:color w:val="auto"/>
          <w:szCs w:val="22"/>
        </w:rPr>
        <w:t>individuals who are not self-directing</w:t>
      </w:r>
      <w:r w:rsidRPr="00DF6F26">
        <w:t xml:space="preserve"> revealed a similar pattern.</w:t>
      </w:r>
      <w:r w:rsidR="001A6D80">
        <w:t xml:space="preserve"> Of those who responded to the </w:t>
      </w:r>
      <w:r w:rsidRPr="00DF6F26">
        <w:t xml:space="preserve">Non-Participant Survey, only 26% said they remember hearing about self-direction at their annual service planning </w:t>
      </w:r>
      <w:r w:rsidR="001A6D80">
        <w:t>meeting. Another 27% said they “</w:t>
      </w:r>
      <w:r w:rsidRPr="00DF6F26">
        <w:t>didn</w:t>
      </w:r>
      <w:r w:rsidR="001A6D80">
        <w:t>’t know”</w:t>
      </w:r>
      <w:r w:rsidRPr="00DF6F26">
        <w:t xml:space="preserve"> if they remembered. </w:t>
      </w:r>
    </w:p>
    <w:p w:rsidR="00DF6F26" w:rsidRPr="00DF6F26" w:rsidRDefault="00DF6F26" w:rsidP="00970E1B">
      <w:r w:rsidRPr="00DF6F26">
        <w:t>A follow up survey question provided an image of the cover of the DDS brochure: “</w:t>
      </w:r>
      <w:r w:rsidR="00F040E8" w:rsidRPr="00DF6F26">
        <w:rPr>
          <w:i/>
          <w:iCs/>
        </w:rPr>
        <w:t xml:space="preserve">Choosing Which Service Method Is </w:t>
      </w:r>
      <w:r w:rsidR="00F040E8">
        <w:rPr>
          <w:i/>
          <w:iCs/>
        </w:rPr>
        <w:t>Best</w:t>
      </w:r>
      <w:r w:rsidR="00F040E8" w:rsidRPr="00DF6F26">
        <w:rPr>
          <w:i/>
          <w:iCs/>
        </w:rPr>
        <w:t xml:space="preserve"> For You</w:t>
      </w:r>
      <w:r w:rsidR="001A6D80">
        <w:rPr>
          <w:i/>
          <w:iCs/>
        </w:rPr>
        <w:t>.</w:t>
      </w:r>
      <w:r w:rsidRPr="00DF6F26">
        <w:rPr>
          <w:i/>
          <w:iCs/>
        </w:rPr>
        <w:t>”</w:t>
      </w:r>
      <w:r w:rsidR="001A6D80">
        <w:t xml:space="preserve">  </w:t>
      </w:r>
      <w:r w:rsidRPr="00DF6F26">
        <w:t>Respondents were asked directly whether they remembered seeing or receiving the brochure</w:t>
      </w:r>
      <w:r w:rsidR="001A6D80">
        <w:t>;</w:t>
      </w:r>
      <w:r w:rsidRPr="00DF6F26">
        <w:t xml:space="preserve"> 21% said th</w:t>
      </w:r>
      <w:r w:rsidR="006D68B7">
        <w:t>ey remembered seeing it (59% No;</w:t>
      </w:r>
      <w:r w:rsidRPr="00DF6F26">
        <w:t xml:space="preserve"> 20% Don’t </w:t>
      </w:r>
      <w:r w:rsidR="00391131">
        <w:t>K</w:t>
      </w:r>
      <w:r w:rsidR="00391131" w:rsidRPr="00DF6F26">
        <w:t>now</w:t>
      </w:r>
      <w:r w:rsidRPr="00DF6F26">
        <w:t>). Only 19% said they had heard about the option of hiring their own staff or making more choices about service</w:t>
      </w:r>
      <w:r w:rsidR="006D68B7">
        <w:t>s from their DDS worker (54% No;</w:t>
      </w:r>
      <w:r w:rsidRPr="00DF6F26">
        <w:t xml:space="preserve"> 11% </w:t>
      </w:r>
      <w:r w:rsidR="00391131">
        <w:t>M</w:t>
      </w:r>
      <w:r w:rsidR="00391131" w:rsidRPr="00DF6F26">
        <w:t>aybe</w:t>
      </w:r>
      <w:r w:rsidR="006D68B7">
        <w:t>;</w:t>
      </w:r>
      <w:r w:rsidRPr="00DF6F26">
        <w:t xml:space="preserve"> 16% Don’t </w:t>
      </w:r>
      <w:r w:rsidR="00391131">
        <w:t>K</w:t>
      </w:r>
      <w:r w:rsidRPr="00DF6F26">
        <w:t xml:space="preserve">now). </w:t>
      </w:r>
    </w:p>
    <w:p w:rsidR="00DF6F26" w:rsidRDefault="00A8071C" w:rsidP="00970E1B">
      <w:pPr>
        <w:ind w:right="0"/>
      </w:pPr>
      <w:r w:rsidRPr="00DF6F26">
        <w:t>To</w:t>
      </w:r>
      <w:r w:rsidR="00DF6F26" w:rsidRPr="00DF6F26">
        <w:t xml:space="preserve"> determine whether people who were more recently enrolled in </w:t>
      </w:r>
      <w:r w:rsidR="001A6D80">
        <w:t>services were more likely to have heard about self-</w:t>
      </w:r>
      <w:r w:rsidR="000D59AD">
        <w:t xml:space="preserve">direction, </w:t>
      </w:r>
      <w:r w:rsidR="000D59AD" w:rsidRPr="00DF6F26">
        <w:t>the</w:t>
      </w:r>
      <w:r w:rsidR="00DF6F26" w:rsidRPr="00DF6F26">
        <w:t xml:space="preserve"> HSRI team requested that DDS draw a </w:t>
      </w:r>
      <w:r w:rsidR="00D51A6A" w:rsidRPr="00DF6F26">
        <w:t>400-person</w:t>
      </w:r>
      <w:r w:rsidR="00DF6F26" w:rsidRPr="00DF6F26">
        <w:t xml:space="preserve"> oversample in the non-participant survey sample from people who entered services in the past </w:t>
      </w:r>
      <w:r w:rsidR="00391131">
        <w:t>three</w:t>
      </w:r>
      <w:r w:rsidR="00DF6F26" w:rsidRPr="00DF6F26">
        <w:t xml:space="preserve"> years. There were only 44 respondents to the survey who indicated they had entered</w:t>
      </w:r>
      <w:r>
        <w:t xml:space="preserve"> services</w:t>
      </w:r>
      <w:r w:rsidR="00DF6F26" w:rsidRPr="00DF6F26">
        <w:t xml:space="preserve"> in the past three years, so comparisons must be made with caution. This group did not show any greater awareness or familiarity with the self-direction materials than </w:t>
      </w:r>
      <w:r w:rsidR="00265B37">
        <w:t>those who entered services prior to three years ago</w:t>
      </w:r>
      <w:r w:rsidR="00DF6F26" w:rsidRPr="00DF6F26">
        <w:t xml:space="preserve">. </w:t>
      </w:r>
    </w:p>
    <w:p w:rsidR="000D59AD" w:rsidRDefault="00DF6F26" w:rsidP="00970E1B">
      <w:r w:rsidRPr="00DF6F26">
        <w:t xml:space="preserve">Additional findings from the surveys of those who are currently self-directing suggest that service coordinators </w:t>
      </w:r>
      <w:r w:rsidR="001A6D80">
        <w:t>were not always the ones who introduced them to the option</w:t>
      </w:r>
      <w:r w:rsidRPr="00DF6F26">
        <w:t>.</w:t>
      </w:r>
      <w:r w:rsidR="001A6D80">
        <w:t xml:space="preserve"> </w:t>
      </w:r>
      <w:r w:rsidRPr="00DF6F26">
        <w:t xml:space="preserve"> About 70% of those in the PDP program found out about the option from their service coordinator.</w:t>
      </w:r>
      <w:r w:rsidR="001A6D80">
        <w:t xml:space="preserve"> </w:t>
      </w:r>
      <w:r w:rsidRPr="00DF6F26">
        <w:t xml:space="preserve"> Others found out about the program at a self-advocacy meeting or from family and friends. </w:t>
      </w:r>
      <w:r w:rsidR="001A6D80">
        <w:t xml:space="preserve"> </w:t>
      </w:r>
      <w:r w:rsidRPr="00DF6F26">
        <w:t>For those who were in AWC, provider agency staff assisted with promoting that option: 47% said they had learned about AWC from the</w:t>
      </w:r>
      <w:r w:rsidR="006D68B7">
        <w:t xml:space="preserve">ir service coordinator, 29% had </w:t>
      </w:r>
      <w:r w:rsidRPr="00DF6F26">
        <w:t xml:space="preserve">learned from agency staff, and another 24% had heard about it during ISP (service planning) meetings. </w:t>
      </w:r>
    </w:p>
    <w:p w:rsidR="00DF6F26" w:rsidRPr="005D42F0" w:rsidRDefault="00DF6F26" w:rsidP="00970E1B">
      <w:pPr>
        <w:pStyle w:val="Heading4"/>
      </w:pPr>
      <w:r w:rsidRPr="005D42F0">
        <w:t>Web</w:t>
      </w:r>
      <w:r w:rsidR="00A8071C">
        <w:t>-</w:t>
      </w:r>
      <w:r w:rsidRPr="005D42F0">
        <w:t>based dissemination of informational materials and training links</w:t>
      </w:r>
    </w:p>
    <w:p w:rsidR="00DF6F26" w:rsidRPr="00DF6F26" w:rsidRDefault="00DF6F26">
      <w:r w:rsidRPr="00DF6F26">
        <w:t>The HSRI team completed two tasks to review the availability of information regarding the Real Lives Law on the web</w:t>
      </w:r>
      <w:r w:rsidR="00EA502F">
        <w:t>.</w:t>
      </w:r>
    </w:p>
    <w:p w:rsidR="00DF6F26" w:rsidRPr="00DF6F26" w:rsidRDefault="00AB525C">
      <w:r>
        <w:t>First, w</w:t>
      </w:r>
      <w:r w:rsidR="00DF6F26" w:rsidRPr="00DF6F26">
        <w:t xml:space="preserve">e developed a summary of content available that describes self-direction in Massachusetts, and the Real Lives Law. In all, </w:t>
      </w:r>
      <w:r w:rsidR="00EA502F">
        <w:t>five</w:t>
      </w:r>
      <w:r w:rsidR="00EA502F" w:rsidRPr="00DF6F26">
        <w:t xml:space="preserve"> </w:t>
      </w:r>
      <w:r w:rsidR="00DF6F26" w:rsidRPr="00DF6F26">
        <w:t xml:space="preserve">websites include content relevant to the Real Lives Law. The content and paths to access the information </w:t>
      </w:r>
      <w:r>
        <w:t>are</w:t>
      </w:r>
      <w:r w:rsidRPr="00DF6F26">
        <w:t xml:space="preserve"> </w:t>
      </w:r>
      <w:r w:rsidR="00DF6F26" w:rsidRPr="00DF6F26">
        <w:t xml:space="preserve">included in a report that was shared with the Real Lives Advisory Committee. The report is included in </w:t>
      </w:r>
      <w:r w:rsidR="00107BF2" w:rsidRPr="00107BF2">
        <w:t>Appendix</w:t>
      </w:r>
      <w:r w:rsidR="005440DA">
        <w:t xml:space="preserve"> I</w:t>
      </w:r>
      <w:r w:rsidR="00107BF2" w:rsidRPr="00107BF2">
        <w:t>.</w:t>
      </w:r>
      <w:r w:rsidR="00DF6F26" w:rsidRPr="00DF6F26">
        <w:t xml:space="preserve">  The websites that describe </w:t>
      </w:r>
      <w:r w:rsidR="00EA502F">
        <w:t>Massachusetts</w:t>
      </w:r>
      <w:r w:rsidR="00EA502F" w:rsidRPr="00DF6F26">
        <w:t xml:space="preserve"> </w:t>
      </w:r>
      <w:r w:rsidR="00DF6F26" w:rsidRPr="00DF6F26">
        <w:t>self-direction are as follows:</w:t>
      </w:r>
    </w:p>
    <w:p w:rsidR="00752C36" w:rsidRPr="006D68B7" w:rsidRDefault="00DF6F26" w:rsidP="00A62FED">
      <w:pPr>
        <w:pStyle w:val="ListBullet"/>
        <w:rPr>
          <w:rStyle w:val="Hyperlink"/>
        </w:rPr>
      </w:pPr>
      <w:r w:rsidRPr="00A62FED">
        <w:t xml:space="preserve">HHS Self Directed Supports Page:  </w:t>
      </w:r>
      <w:hyperlink r:id="rId13">
        <w:r w:rsidRPr="006D68B7">
          <w:rPr>
            <w:rStyle w:val="Hyperlink"/>
          </w:rPr>
          <w:t>http://www.mass.gov/eohhs/consumer/disability-services/services-by-type/intellectual-disability/self-directed-supports.html</w:t>
        </w:r>
      </w:hyperlink>
    </w:p>
    <w:p w:rsidR="00752C36" w:rsidRPr="00A62FED" w:rsidRDefault="00DF6F26" w:rsidP="00A62FED">
      <w:pPr>
        <w:pStyle w:val="ListBullet"/>
      </w:pPr>
      <w:r w:rsidRPr="00A62FED">
        <w:t xml:space="preserve">Self Determination Advisory Board (SDAB): </w:t>
      </w:r>
      <w:hyperlink r:id="rId14">
        <w:r w:rsidRPr="006D68B7">
          <w:rPr>
            <w:rStyle w:val="Hyperlink"/>
          </w:rPr>
          <w:t>http://www.mass.gov/eohhs/gov/departments/dds/self-determination.html</w:t>
        </w:r>
      </w:hyperlink>
    </w:p>
    <w:p w:rsidR="00752C36" w:rsidRPr="00A62FED" w:rsidRDefault="00DF6F26" w:rsidP="00A62FED">
      <w:pPr>
        <w:pStyle w:val="ListBullet"/>
      </w:pPr>
      <w:r w:rsidRPr="00A62FED">
        <w:t xml:space="preserve">Real Lives Massachusetts Program Locator Website: </w:t>
      </w:r>
      <w:hyperlink r:id="rId15">
        <w:r w:rsidRPr="006D68B7">
          <w:rPr>
            <w:rStyle w:val="Hyperlink"/>
          </w:rPr>
          <w:t>www.massreallives.org</w:t>
        </w:r>
      </w:hyperlink>
      <w:r w:rsidR="00265B37">
        <w:t xml:space="preserve"> (This link currently re-directs to this site: </w:t>
      </w:r>
      <w:hyperlink r:id="rId16" w:history="1">
        <w:r w:rsidR="00265B37" w:rsidRPr="009C6D0F">
          <w:rPr>
            <w:rStyle w:val="Hyperlink"/>
          </w:rPr>
          <w:t>https://familyties.neindex.org/</w:t>
        </w:r>
      </w:hyperlink>
      <w:r w:rsidR="00265B37">
        <w:rPr>
          <w:rStyle w:val="Hyperlink"/>
        </w:rPr>
        <w:t>)</w:t>
      </w:r>
    </w:p>
    <w:p w:rsidR="00752C36" w:rsidRPr="006D68B7" w:rsidRDefault="00DF6F26" w:rsidP="00A62FED">
      <w:pPr>
        <w:pStyle w:val="ListBullet"/>
        <w:rPr>
          <w:rStyle w:val="Hyperlink"/>
        </w:rPr>
      </w:pPr>
      <w:r w:rsidRPr="00A62FED">
        <w:t xml:space="preserve">PCG Public Partnerships MA DDS Website: </w:t>
      </w:r>
      <w:hyperlink r:id="rId17">
        <w:r w:rsidRPr="006D68B7">
          <w:rPr>
            <w:rStyle w:val="Hyperlink"/>
          </w:rPr>
          <w:t>http://www.publicpartnerships.com/programs/massachusetts/PDP/index.html</w:t>
        </w:r>
      </w:hyperlink>
    </w:p>
    <w:p w:rsidR="00752C36" w:rsidRPr="00A62FED" w:rsidRDefault="00DF6F26" w:rsidP="00A62FED">
      <w:pPr>
        <w:pStyle w:val="ListBullet"/>
      </w:pPr>
      <w:r w:rsidRPr="00A62FED">
        <w:t xml:space="preserve">DDS Learning Website/Self Determination: </w:t>
      </w:r>
      <w:hyperlink r:id="rId18" w:history="1">
        <w:r w:rsidRPr="006D68B7">
          <w:rPr>
            <w:rStyle w:val="Hyperlink"/>
          </w:rPr>
          <w:t>http://www.ddslearning.com/self-determination/</w:t>
        </w:r>
      </w:hyperlink>
    </w:p>
    <w:p w:rsidR="00DF6F26" w:rsidRPr="00A62FED" w:rsidRDefault="00DF6F26" w:rsidP="006D68B7">
      <w:pPr>
        <w:keepNext/>
        <w:keepLines/>
      </w:pPr>
      <w:r w:rsidRPr="00A62FED">
        <w:t xml:space="preserve">After delivery of the initial review of web-based content related to Real Lives, the evaluation team learned of a new Facebook community created to help publicize Real Lives and for people to engage in sharing self-directed services info, success stories and problem solving: </w:t>
      </w:r>
      <w:hyperlink r:id="rId19">
        <w:r w:rsidRPr="00355C4D">
          <w:rPr>
            <w:rStyle w:val="Hyperlink"/>
          </w:rPr>
          <w:t>https://www.facebook.com/ConnectingRealLives/</w:t>
        </w:r>
      </w:hyperlink>
      <w:r w:rsidRPr="00A62FED">
        <w:t>. This initiative was developed by The Arc of Massachusetts and M.A.S.S and is being publicized through social media and with a flyer, included as Appendix</w:t>
      </w:r>
      <w:r w:rsidR="005440DA" w:rsidRPr="00A62FED">
        <w:t xml:space="preserve"> J</w:t>
      </w:r>
      <w:r w:rsidRPr="00A62FED">
        <w:t xml:space="preserve">. </w:t>
      </w:r>
    </w:p>
    <w:p w:rsidR="00DF6F26" w:rsidRPr="00DF6F26" w:rsidRDefault="00AB525C">
      <w:r>
        <w:t>Second, t</w:t>
      </w:r>
      <w:r w:rsidR="00DF6F26" w:rsidRPr="00DF6F26">
        <w:t xml:space="preserve">o evaluate the approach a new user might take </w:t>
      </w:r>
      <w:r w:rsidR="00FF7F6A">
        <w:t>in</w:t>
      </w:r>
      <w:r w:rsidR="00FF7F6A" w:rsidRPr="00DF6F26">
        <w:t xml:space="preserve"> </w:t>
      </w:r>
      <w:r w:rsidR="00DF6F26" w:rsidRPr="00DF6F26">
        <w:t>learning about self-direction, the team tasked a summer intern with investigating self-direction as an option</w:t>
      </w:r>
      <w:r w:rsidR="00D95A4D">
        <w:t xml:space="preserve"> for a hypothetical family member</w:t>
      </w:r>
      <w:r w:rsidR="00DF6F26" w:rsidRPr="00DF6F26">
        <w:t xml:space="preserve">.  The intern was not knowledgeable about Real Lives or Self Direction, but was familiar with the needs of people with intellectual and developmental disability and able to use the internet for searching. In other words, he was a typical layperson or family member. He was provided with the DDS brochure </w:t>
      </w:r>
      <w:r w:rsidR="00FF7F6A">
        <w:t>that describes</w:t>
      </w:r>
      <w:r w:rsidR="00FF7F6A" w:rsidRPr="00DF6F26">
        <w:t xml:space="preserve"> </w:t>
      </w:r>
      <w:r w:rsidR="00DF6F26" w:rsidRPr="00DF6F26">
        <w:t>self-direction, and asked to research self-direction, including the definition of self-direction</w:t>
      </w:r>
      <w:r w:rsidR="00FF7F6A">
        <w:t xml:space="preserve"> and </w:t>
      </w:r>
      <w:r w:rsidR="00DF6F26" w:rsidRPr="00DF6F26">
        <w:t>why a person</w:t>
      </w:r>
      <w:r w:rsidR="00FF7F6A">
        <w:t xml:space="preserve"> or </w:t>
      </w:r>
      <w:r w:rsidR="00DF6F26" w:rsidRPr="00DF6F26">
        <w:t xml:space="preserve">their family or guardian would choose it. </w:t>
      </w:r>
    </w:p>
    <w:p w:rsidR="00CF6E63" w:rsidRDefault="00DF6F26" w:rsidP="00CF6E63">
      <w:pPr>
        <w:rPr>
          <w:rFonts w:eastAsiaTheme="minorHAnsi"/>
        </w:rPr>
      </w:pPr>
      <w:r w:rsidRPr="00DF6F26">
        <w:t xml:space="preserve">Through </w:t>
      </w:r>
      <w:r w:rsidR="00341EB2">
        <w:t xml:space="preserve">his </w:t>
      </w:r>
      <w:r w:rsidRPr="00DF6F26">
        <w:t xml:space="preserve">web searching, the intern demonstrated that </w:t>
      </w:r>
      <w:r w:rsidR="00341EB2">
        <w:t xml:space="preserve">self-determination in Massachusetts lacks a </w:t>
      </w:r>
      <w:r w:rsidRPr="00DF6F26">
        <w:t>coherent web presence</w:t>
      </w:r>
      <w:r w:rsidR="00341EB2">
        <w:rPr>
          <w:rFonts w:cs="Calibri"/>
        </w:rPr>
        <w:t>—</w:t>
      </w:r>
      <w:r w:rsidR="00341EB2">
        <w:t>at least for those</w:t>
      </w:r>
      <w:r w:rsidR="00AB525C">
        <w:t xml:space="preserve"> who are unfamiliar with it and</w:t>
      </w:r>
      <w:r w:rsidR="00341EB2">
        <w:t xml:space="preserve"> attempting to learn about it</w:t>
      </w:r>
      <w:r w:rsidRPr="00DF6F26">
        <w:t xml:space="preserve">. Using search terms based on information he gathered from reading the DDS brochure </w:t>
      </w:r>
      <w:r w:rsidR="00341EB2">
        <w:t>that describes</w:t>
      </w:r>
      <w:r w:rsidR="00341EB2" w:rsidRPr="00DF6F26">
        <w:t xml:space="preserve"> </w:t>
      </w:r>
      <w:r w:rsidRPr="00DF6F26">
        <w:t xml:space="preserve">self-direction options, he </w:t>
      </w:r>
      <w:r w:rsidR="00341EB2">
        <w:t>was able to</w:t>
      </w:r>
      <w:r w:rsidR="00341EB2" w:rsidRPr="00DF6F26">
        <w:t xml:space="preserve"> </w:t>
      </w:r>
      <w:r w:rsidR="00BE623C">
        <w:t>find the HHS Self Directed Supports Page</w:t>
      </w:r>
      <w:r w:rsidRPr="00DF6F26">
        <w:t xml:space="preserve"> after several tries</w:t>
      </w:r>
      <w:r w:rsidR="00341EB2">
        <w:t xml:space="preserve">; however, </w:t>
      </w:r>
      <w:r w:rsidR="004C4D77">
        <w:t>he reported frustration at not being able to find the information he thought he needed. Websites from other states, such as New York, were more lik</w:t>
      </w:r>
      <w:r w:rsidR="00BE623C">
        <w:t>ely to come up in searches for “</w:t>
      </w:r>
      <w:r w:rsidR="004C4D77">
        <w:t>What is self-direction?</w:t>
      </w:r>
      <w:r w:rsidR="00BE623C">
        <w:t>”</w:t>
      </w:r>
      <w:r w:rsidR="004C4D77">
        <w:t xml:space="preserve"> When focusing the search t</w:t>
      </w:r>
      <w:r w:rsidR="00BE623C">
        <w:t>o include “</w:t>
      </w:r>
      <w:r w:rsidR="00F040E8">
        <w:t>Massachusetts</w:t>
      </w:r>
      <w:r w:rsidR="00BE623C">
        <w:t>,”</w:t>
      </w:r>
      <w:r w:rsidR="00F040E8">
        <w:t xml:space="preserve"> the </w:t>
      </w:r>
      <w:r w:rsidR="004C4D77" w:rsidRPr="00F040E8">
        <w:rPr>
          <w:i/>
        </w:rPr>
        <w:t xml:space="preserve">Choosing </w:t>
      </w:r>
      <w:r w:rsidR="00F040E8" w:rsidRPr="00F040E8">
        <w:rPr>
          <w:i/>
        </w:rPr>
        <w:t>Which Service Method Is Best</w:t>
      </w:r>
      <w:r w:rsidR="004C4D77" w:rsidRPr="00F040E8">
        <w:rPr>
          <w:i/>
        </w:rPr>
        <w:t xml:space="preserve"> for </w:t>
      </w:r>
      <w:r w:rsidR="006D68B7" w:rsidRPr="00F040E8">
        <w:rPr>
          <w:i/>
        </w:rPr>
        <w:t>Y</w:t>
      </w:r>
      <w:r w:rsidR="00F040E8" w:rsidRPr="00F040E8">
        <w:rPr>
          <w:i/>
        </w:rPr>
        <w:t>ou</w:t>
      </w:r>
      <w:r w:rsidR="004C4D77">
        <w:t xml:space="preserve"> </w:t>
      </w:r>
      <w:r w:rsidR="006D68B7">
        <w:t xml:space="preserve">publication </w:t>
      </w:r>
      <w:r w:rsidR="004C4D77">
        <w:t xml:space="preserve">was </w:t>
      </w:r>
      <w:r w:rsidR="00BE623C">
        <w:t xml:space="preserve">among </w:t>
      </w:r>
      <w:r w:rsidR="00F040E8">
        <w:t>the</w:t>
      </w:r>
      <w:r w:rsidR="004C4D77">
        <w:t xml:space="preserve"> top </w:t>
      </w:r>
      <w:r w:rsidR="00355C4D">
        <w:t>three</w:t>
      </w:r>
      <w:r w:rsidR="006D68B7">
        <w:t xml:space="preserve"> results; however, </w:t>
      </w:r>
      <w:r w:rsidR="004C4D77">
        <w:t>he also was led to the Self Determination Advisory Group’s website, as well as</w:t>
      </w:r>
      <w:r w:rsidR="006D68B7">
        <w:t xml:space="preserve"> to</w:t>
      </w:r>
      <w:r w:rsidR="004C4D77">
        <w:t xml:space="preserve"> a presentation on self-directed supports in MLTSS, developed</w:t>
      </w:r>
      <w:r w:rsidR="006D68B7">
        <w:t xml:space="preserve"> by University of Massachusetts</w:t>
      </w:r>
      <w:r w:rsidR="004C4D77">
        <w:t xml:space="preserve"> Medical School.  </w:t>
      </w:r>
    </w:p>
    <w:p w:rsidR="00DF6F26" w:rsidRPr="00DF6F26" w:rsidRDefault="00DF6F26">
      <w:r w:rsidRPr="00DF6F26">
        <w:t xml:space="preserve">One </w:t>
      </w:r>
      <w:r w:rsidR="00341EB2">
        <w:t>obstacle he noted was</w:t>
      </w:r>
      <w:r w:rsidRPr="00DF6F26">
        <w:t xml:space="preserve"> </w:t>
      </w:r>
      <w:r w:rsidR="00AB525C">
        <w:t>the interchangeable use of the terms</w:t>
      </w:r>
      <w:r w:rsidR="00341EB2">
        <w:t xml:space="preserve"> </w:t>
      </w:r>
      <w:r w:rsidR="00BE623C">
        <w:t>“</w:t>
      </w:r>
      <w:r w:rsidRPr="00DF6F26">
        <w:t>self-determination</w:t>
      </w:r>
      <w:r w:rsidR="00BE623C">
        <w:t>”</w:t>
      </w:r>
      <w:r w:rsidRPr="00DF6F26">
        <w:t xml:space="preserve"> and </w:t>
      </w:r>
      <w:r w:rsidR="00BE623C">
        <w:t>“self-direction”</w:t>
      </w:r>
      <w:r w:rsidRPr="00DF6F26">
        <w:t xml:space="preserve"> in many documents and </w:t>
      </w:r>
      <w:r w:rsidR="00AB525C">
        <w:t xml:space="preserve">on many </w:t>
      </w:r>
      <w:r w:rsidRPr="00DF6F26">
        <w:t xml:space="preserve">web pages, resulting in inconsistent web-search results. </w:t>
      </w:r>
    </w:p>
    <w:p w:rsidR="00DF6F26" w:rsidRPr="00DF6F26" w:rsidRDefault="00DF6F26">
      <w:r w:rsidRPr="00DF6F26">
        <w:t>In summary, the team found that there are multiple online sources of information regarding Self Determination and the Real Lives Law in Massachusetts</w:t>
      </w:r>
      <w:r w:rsidR="00341EB2">
        <w:t>,</w:t>
      </w:r>
      <w:r w:rsidRPr="00DF6F26">
        <w:t xml:space="preserve"> including training materials used for DDS staff, an online provider </w:t>
      </w:r>
      <w:r w:rsidR="00107BF2">
        <w:t>inventory</w:t>
      </w:r>
      <w:r w:rsidRPr="00DF6F26">
        <w:t xml:space="preserve">, </w:t>
      </w:r>
      <w:r w:rsidR="00341EB2">
        <w:t>and</w:t>
      </w:r>
      <w:r w:rsidRPr="00DF6F26">
        <w:t xml:space="preserve"> forms and materials </w:t>
      </w:r>
      <w:r w:rsidR="00341EB2">
        <w:t xml:space="preserve">that </w:t>
      </w:r>
      <w:r w:rsidRPr="00DF6F26">
        <w:t xml:space="preserve">individuals or families </w:t>
      </w:r>
      <w:r w:rsidR="00107BF2">
        <w:t>can use</w:t>
      </w:r>
      <w:r w:rsidRPr="00DF6F26">
        <w:t xml:space="preserve"> if they are self-directing their services. </w:t>
      </w:r>
      <w:r w:rsidR="00341EB2">
        <w:t xml:space="preserve">Yet, the information is housed </w:t>
      </w:r>
      <w:r w:rsidR="00D95A4D">
        <w:t>across</w:t>
      </w:r>
      <w:r w:rsidR="00341EB2">
        <w:t xml:space="preserve"> </w:t>
      </w:r>
      <w:r w:rsidR="00F040E8">
        <w:t>many</w:t>
      </w:r>
      <w:r w:rsidR="00341EB2">
        <w:t xml:space="preserve"> different </w:t>
      </w:r>
      <w:r w:rsidR="00D95A4D">
        <w:t>websites</w:t>
      </w:r>
      <w:r w:rsidR="00341EB2">
        <w:t xml:space="preserve">, making it difficult for searchers to find and access the full </w:t>
      </w:r>
      <w:r w:rsidRPr="00DF6F26">
        <w:t xml:space="preserve">breadth of </w:t>
      </w:r>
      <w:r w:rsidR="00341EB2">
        <w:t xml:space="preserve">available </w:t>
      </w:r>
      <w:r w:rsidRPr="00DF6F26">
        <w:t xml:space="preserve">content. At present, people who search for information online are most likely to be successful if they already have knowledge of self-determination and self-direction, and can sort through the material available to find the most relevant content. </w:t>
      </w:r>
    </w:p>
    <w:p w:rsidR="00DF6F26" w:rsidRPr="00DF6F26" w:rsidRDefault="00DF6F26" w:rsidP="00970E1B">
      <w:pPr>
        <w:pStyle w:val="Heading3"/>
      </w:pPr>
      <w:bookmarkStart w:id="20" w:name="_Toc493757613"/>
      <w:r w:rsidRPr="00DF6F26">
        <w:t>What do stakeholders see as the benefits of self-direction?</w:t>
      </w:r>
      <w:bookmarkEnd w:id="20"/>
    </w:p>
    <w:p w:rsidR="00DF6F26" w:rsidRPr="00DF6F26" w:rsidRDefault="00DF6F26" w:rsidP="00970E1B">
      <w:r w:rsidRPr="00DF6F26">
        <w:t xml:space="preserve">Responses from the surveys </w:t>
      </w:r>
      <w:r w:rsidR="00AB525C">
        <w:t>of</w:t>
      </w:r>
      <w:r w:rsidR="00AB525C" w:rsidRPr="00DF6F26">
        <w:t xml:space="preserve"> </w:t>
      </w:r>
      <w:r w:rsidR="00F040E8">
        <w:t>people participating in PDP and AWC</w:t>
      </w:r>
      <w:r w:rsidRPr="00DF6F26">
        <w:t xml:space="preserve"> and </w:t>
      </w:r>
      <w:r w:rsidR="00F040E8">
        <w:t xml:space="preserve">the surveys of </w:t>
      </w:r>
      <w:r w:rsidRPr="00DF6F26">
        <w:t>families provide insight from those who are currently self-directing about the perceived benefits of self-direction.</w:t>
      </w:r>
      <w:r w:rsidR="00AB525C" w:rsidRPr="00AB525C">
        <w:rPr>
          <w:noProof/>
        </w:rPr>
        <w:t xml:space="preserve"> </w:t>
      </w:r>
    </w:p>
    <w:p w:rsidR="00DF6F26" w:rsidRPr="00DF6F26" w:rsidRDefault="00DF6F26" w:rsidP="00970E1B">
      <w:r w:rsidRPr="00DF6F26">
        <w:t>For participants in both the PDP and AWC programs who responded to the surveys, the majority stated that they would continue to self-direct (PDP: 88%; AWC:</w:t>
      </w:r>
      <w:r w:rsidR="00AB525C">
        <w:t xml:space="preserve"> </w:t>
      </w:r>
      <w:r w:rsidRPr="00DF6F26">
        <w:t xml:space="preserve">90%), and that they would recommend </w:t>
      </w:r>
      <w:r w:rsidR="00265B37">
        <w:t>self-direction t</w:t>
      </w:r>
      <w:r w:rsidRPr="00DF6F26">
        <w:t>o others.  The most common changes that people reported in their lives after starting to self-direct were: having more independence, making more choices, learning new things, having a job, and having more friends.  These findings were echoed in the information gathered through key informant interviews.</w:t>
      </w:r>
    </w:p>
    <w:p w:rsidR="00DF6F26" w:rsidRPr="00DF6F26" w:rsidRDefault="00DF6F26" w:rsidP="00970E1B">
      <w:pPr>
        <w:pStyle w:val="Heading3"/>
      </w:pPr>
      <w:bookmarkStart w:id="21" w:name="_Toc493757614"/>
      <w:r w:rsidRPr="00DF6F26">
        <w:t>What do stakeholders see as the hindrances to self-direction?</w:t>
      </w:r>
      <w:bookmarkEnd w:id="21"/>
    </w:p>
    <w:p w:rsidR="00DF6F26" w:rsidRPr="00DF6F26" w:rsidRDefault="00DF6F26" w:rsidP="00970E1B">
      <w:r w:rsidRPr="00DF6F26">
        <w:t xml:space="preserve">Among people and family members who are not participating in self-direction, there were concerns about the amount of work required to coordinate self-direction, including the effort it would take to hire staff. These concerns were borne out to some degree in the responses among those who are participating in self-direction. </w:t>
      </w:r>
    </w:p>
    <w:p w:rsidR="00DF6F26" w:rsidRPr="00DF6F26" w:rsidRDefault="008A6D35" w:rsidP="00970E1B">
      <w:r>
        <w:t>Among</w:t>
      </w:r>
      <w:r w:rsidR="00DF6F26" w:rsidRPr="00DF6F26">
        <w:t xml:space="preserve"> PDP program</w:t>
      </w:r>
      <w:r>
        <w:t xml:space="preserve"> participants</w:t>
      </w:r>
      <w:r w:rsidR="00DF6F26" w:rsidRPr="00DF6F26">
        <w:t xml:space="preserve">, </w:t>
      </w:r>
      <w:r>
        <w:t xml:space="preserve">for instance, </w:t>
      </w:r>
      <w:r w:rsidR="00DF6F26" w:rsidRPr="00DF6F26">
        <w:t>42% reported that they had experience</w:t>
      </w:r>
      <w:r>
        <w:t>d</w:t>
      </w:r>
      <w:r w:rsidR="00DF6F26" w:rsidRPr="00DF6F26">
        <w:t xml:space="preserve"> some problems with self-directing </w:t>
      </w:r>
      <w:r w:rsidR="00DF6F26" w:rsidRPr="00DF6F26">
        <w:rPr>
          <w:i/>
          <w:iCs/>
        </w:rPr>
        <w:t xml:space="preserve">but </w:t>
      </w:r>
      <w:r w:rsidR="00DF6F26" w:rsidRPr="00DF6F26">
        <w:t>that someone had helped with those problems. Only 5% reported having problems and not getting help. The most common difficulties described involved the process being complicated to navigate (48%) and difficulty finding and keeping good staff (37%).</w:t>
      </w:r>
    </w:p>
    <w:p w:rsidR="00DF6F26" w:rsidRPr="00DF6F26" w:rsidRDefault="00F040E8" w:rsidP="00970E1B">
      <w:r>
        <w:rPr>
          <w:noProof/>
        </w:rPr>
        <mc:AlternateContent>
          <mc:Choice Requires="wps">
            <w:drawing>
              <wp:anchor distT="228600" distB="228600" distL="228600" distR="228600" simplePos="0" relativeHeight="251739136" behindDoc="1" locked="0" layoutInCell="1" allowOverlap="1" wp14:anchorId="292E4EC0" wp14:editId="708FE122">
                <wp:simplePos x="0" y="0"/>
                <wp:positionH relativeFrom="margin">
                  <wp:align>right</wp:align>
                </wp:positionH>
                <wp:positionV relativeFrom="margin">
                  <wp:align>top</wp:align>
                </wp:positionV>
                <wp:extent cx="1970405" cy="2142490"/>
                <wp:effectExtent l="0" t="0" r="0" b="0"/>
                <wp:wrapSquare wrapText="bothSides"/>
                <wp:docPr id="36" name="Text Box 36"/>
                <wp:cNvGraphicFramePr/>
                <a:graphic xmlns:a="http://schemas.openxmlformats.org/drawingml/2006/main">
                  <a:graphicData uri="http://schemas.microsoft.com/office/word/2010/wordprocessingShape">
                    <wps:wsp>
                      <wps:cNvSpPr txBox="1"/>
                      <wps:spPr>
                        <a:xfrm>
                          <a:off x="0" y="0"/>
                          <a:ext cx="1970405" cy="2142490"/>
                        </a:xfrm>
                        <a:prstGeom prst="rect">
                          <a:avLst/>
                        </a:prstGeom>
                        <a:gradFill>
                          <a:gsLst>
                            <a:gs pos="0">
                              <a:schemeClr val="lt2">
                                <a:tint val="90000"/>
                                <a:satMod val="92000"/>
                                <a:lumMod val="120000"/>
                              </a:schemeClr>
                            </a:gs>
                            <a:gs pos="100000">
                              <a:schemeClr val="lt2">
                                <a:shade val="98000"/>
                                <a:satMod val="120000"/>
                                <a:lumMod val="98000"/>
                              </a:schemeClr>
                            </a:gs>
                          </a:gsLst>
                          <a:path path="circle">
                            <a:fillToRect l="50000" t="50000" r="100000" b="100000"/>
                          </a:path>
                        </a:gradFill>
                        <a:ln w="6350">
                          <a:noFill/>
                        </a:ln>
                        <a:effectLst/>
                      </wps:spPr>
                      <wps:style>
                        <a:lnRef idx="0">
                          <a:schemeClr val="accent1"/>
                        </a:lnRef>
                        <a:fillRef idx="1003">
                          <a:schemeClr val="lt2"/>
                        </a:fillRef>
                        <a:effectRef idx="0">
                          <a:schemeClr val="accent1"/>
                        </a:effectRef>
                        <a:fontRef idx="minor">
                          <a:schemeClr val="dk1"/>
                        </a:fontRef>
                      </wps:style>
                      <wps:txbx>
                        <w:txbxContent>
                          <w:p w:rsidR="00355C4D" w:rsidRPr="00A62FED" w:rsidRDefault="00355C4D" w:rsidP="00970E1B">
                            <w:pPr>
                              <w:spacing w:after="120"/>
                              <w:rPr>
                                <w:b/>
                                <w:color w:val="102326" w:themeColor="text2" w:themeShade="BF"/>
                                <w:sz w:val="20"/>
                              </w:rPr>
                            </w:pPr>
                            <w:r w:rsidRPr="00A62FED">
                              <w:rPr>
                                <w:b/>
                                <w:color w:val="102326" w:themeColor="text2" w:themeShade="BF"/>
                                <w:sz w:val="20"/>
                              </w:rPr>
                              <w:t>Approximately 90% of self-directing participants want to continue self-directing (88% for PDP; 90% for AWC), and most would recommend self-direction to others.</w:t>
                            </w:r>
                          </w:p>
                          <w:p w:rsidR="00355C4D" w:rsidRPr="00A62FED" w:rsidRDefault="00355C4D" w:rsidP="00AB525C">
                            <w:pPr>
                              <w:pStyle w:val="NoSpacing"/>
                              <w:jc w:val="right"/>
                              <w:rPr>
                                <w:color w:val="162F33" w:themeColor="text2"/>
                              </w:rPr>
                            </w:pPr>
                            <w:r w:rsidRPr="00A62FED">
                              <w:rPr>
                                <w:color w:val="162F33" w:themeColor="text2"/>
                              </w:rPr>
                              <w:t xml:space="preserve">Source: Real Lives </w:t>
                            </w:r>
                            <w:r w:rsidRPr="00A62FED">
                              <w:rPr>
                                <w:color w:val="162F33" w:themeColor="text2"/>
                              </w:rPr>
                              <w:br/>
                              <w:t>Evaluation Surveys</w:t>
                            </w:r>
                          </w:p>
                          <w:p w:rsidR="00355C4D" w:rsidRPr="00A62FED" w:rsidRDefault="00355C4D" w:rsidP="00AB525C">
                            <w:pPr>
                              <w:rPr>
                                <w:sz w:val="20"/>
                              </w:rPr>
                            </w:pP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2E4EC0" id="Text Box 36" o:spid="_x0000_s1031" type="#_x0000_t202" style="position:absolute;margin-left:103.95pt;margin-top:0;width:155.15pt;height:168.7pt;z-index:-251577344;visibility:visible;mso-wrap-style:square;mso-width-percent:0;mso-height-percent:0;mso-wrap-distance-left:18pt;mso-wrap-distance-top:18pt;mso-wrap-distance-right:18pt;mso-wrap-distance-bottom:18pt;mso-position-horizontal:right;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Rp9EwMAAOoGAAAOAAAAZHJzL2Uyb0RvYy54bWysVU1PGzEQvVfqf7B8L5sEQpMVG5RSUVWi&#10;gCAVZ8frTVb12q7tJEt/fZ+9H0mA9lCVwzIez+fzzMvFZV1JshXWlVpldHgyoEQorvNSrTL6fXH9&#10;YUKJ80zlTGolMvosHL2cvX93sTOpGOm1lrmwBEGUS3cmo2vvTZokjq9FxdyJNkLhstC2Yh5Hu0py&#10;y3aIXslkNBicJzttc2M1F85B+7m5pLMYvygE93dF4YQnMqOozcevjd9l+CazC5auLDPrkrdlsH+o&#10;omKlQtI+1GfmGdnY8lWoquRWO134E66rRBdFyUXsAd0MBy+6eVwzI2IvAMeZHib3/8Ly2+29JWWe&#10;0dNzShSr8EYLUXvySdcEKuCzMy6F2aOBoa+hxzt3egdlaLsubBX+oyGCeyD93KMbovHgNP04OBuM&#10;KeG4Gw3PRmfTiH+ydzfW+S9CVyQIGbV4vogq2944j1Jg2pm0YOfXpZRRdjBpBGI0EBpEzzhI4kpa&#10;smUYAelHUe1L5RvNdIC/Zgwc89903qoxXK1abqpePQzqruo+dixs5Q6zD4PdX0twa5aLNtmkDcrS&#10;wxr2yVh6WMS0Mwccr2uActVhYZhfk/DJKC8tl2GYWFoAsoV+ALhhK8ax0LAZrYTtaKsnWJFWbMFH&#10;qKZZy3rkpSK7jJ6fjpt2lQ5P0thLFfKJuIftC4ZpaqYmSv5ZimAj1YMoMIdxeIKib6yBiHEulI9z&#10;hwajdddK74hST//06E09oXOY74vqfd98quOkTRute6GV752rUmn7Vub8R1dxaw/wDtoOoq+Xddy/&#10;cbdTS50/Y9WsbsjKGX5dYh1umPP3zIKdsF1gXH+HTyE1sNetRMla219v6YM9SAO3lOzAdhl1PzfM&#10;CkrkV4VlGU5Gk0ngx6OTPTotj05qU11pjM8Q/G54FOFvvezEwurqCeQ8D5lxxRRH/oz6TrzyOOEC&#10;5M7FfB5lkCLG9UY9Gh5Ch4cKC7+on5g1LSt4EMqt7riRpS/IobENnkrPN14XZWSOgHWDbPsGINRu&#10;lAP5B8Y+PEer/U/U7DcAAAD//wMAUEsDBBQABgAIAAAAIQBBBhJT3QAAAAUBAAAPAAAAZHJzL2Rv&#10;d25yZXYueG1sTI9BT8MwDIXvSPyHyJO4IJaOolFK0wmGuCDtwNi0a9p4TbXGqZpsK/x6DBe4WM96&#10;1nufi8XoOnHCIbSeFMymCQik2puWGgWbj9ebDESImozuPKGCTwywKC8vCp0bf6Z3PK1jIziEQq4V&#10;2Bj7XMpQW3Q6TH2PxN7eD05HXodGmkGfOdx18jZJ5tLplrjB6h6XFuvD+ugUuK+Du95Wyzdb7bLn&#10;l6xdbefmQamryfj0CCLiGP+O4Qef0aFkpsofyQTRKeBH4u9kL50lKYiKRXp/B7Is5H/68hsAAP//&#10;AwBQSwECLQAUAAYACAAAACEAtoM4kv4AAADhAQAAEwAAAAAAAAAAAAAAAAAAAAAAW0NvbnRlbnRf&#10;VHlwZXNdLnhtbFBLAQItABQABgAIAAAAIQA4/SH/1gAAAJQBAAALAAAAAAAAAAAAAAAAAC8BAABf&#10;cmVscy8ucmVsc1BLAQItABQABgAIAAAAIQCmvRp9EwMAAOoGAAAOAAAAAAAAAAAAAAAAAC4CAABk&#10;cnMvZTJvRG9jLnhtbFBLAQItABQABgAIAAAAIQBBBhJT3QAAAAUBAAAPAAAAAAAAAAAAAAAAAG0F&#10;AABkcnMvZG93bnJldi54bWxQSwUGAAAAAAQABADzAAAAdwYAAAAA&#10;" fillcolor="#ecf1e3 [2899]" stroked="f" strokeweight=".5pt">
                <v:fill color2="#e4ecd8 [3139]" rotate="t" focusposition=".5,.5" focussize="-.5,-.5" focus="100%" type="gradientRadial"/>
                <v:textbox inset="14.4pt,14.4pt,14.4pt,14.4pt">
                  <w:txbxContent>
                    <w:p w:rsidR="00355C4D" w:rsidRPr="00A62FED" w:rsidRDefault="00355C4D" w:rsidP="00970E1B">
                      <w:pPr>
                        <w:spacing w:after="120"/>
                        <w:rPr>
                          <w:b/>
                          <w:color w:val="102326" w:themeColor="text2" w:themeShade="BF"/>
                          <w:sz w:val="20"/>
                        </w:rPr>
                      </w:pPr>
                      <w:r w:rsidRPr="00A62FED">
                        <w:rPr>
                          <w:b/>
                          <w:color w:val="102326" w:themeColor="text2" w:themeShade="BF"/>
                          <w:sz w:val="20"/>
                        </w:rPr>
                        <w:t>Approximately 90% of self-directing participants want to continue self-directing (88% for PDP; 90% for AWC), and most would recommend self-direction to others.</w:t>
                      </w:r>
                    </w:p>
                    <w:p w:rsidR="00355C4D" w:rsidRPr="00A62FED" w:rsidRDefault="00355C4D" w:rsidP="00AB525C">
                      <w:pPr>
                        <w:pStyle w:val="NoSpacing"/>
                        <w:jc w:val="right"/>
                        <w:rPr>
                          <w:color w:val="162F33" w:themeColor="text2"/>
                        </w:rPr>
                      </w:pPr>
                      <w:r w:rsidRPr="00A62FED">
                        <w:rPr>
                          <w:color w:val="162F33" w:themeColor="text2"/>
                        </w:rPr>
                        <w:t xml:space="preserve">Source: Real Lives </w:t>
                      </w:r>
                      <w:r w:rsidRPr="00A62FED">
                        <w:rPr>
                          <w:color w:val="162F33" w:themeColor="text2"/>
                        </w:rPr>
                        <w:br/>
                        <w:t>Evaluation Surveys</w:t>
                      </w:r>
                    </w:p>
                    <w:p w:rsidR="00355C4D" w:rsidRPr="00A62FED" w:rsidRDefault="00355C4D" w:rsidP="00AB525C">
                      <w:pPr>
                        <w:rPr>
                          <w:sz w:val="20"/>
                        </w:rPr>
                      </w:pPr>
                    </w:p>
                  </w:txbxContent>
                </v:textbox>
                <w10:wrap type="square" anchorx="margin" anchory="margin"/>
              </v:shape>
            </w:pict>
          </mc:Fallback>
        </mc:AlternateContent>
      </w:r>
      <w:r w:rsidR="008A6D35">
        <w:t>Among</w:t>
      </w:r>
      <w:r w:rsidR="00DF6F26" w:rsidRPr="00DF6F26">
        <w:t xml:space="preserve"> AWC</w:t>
      </w:r>
      <w:r w:rsidR="008A6D35">
        <w:t xml:space="preserve"> program participants</w:t>
      </w:r>
      <w:r w:rsidR="00DF6F26" w:rsidRPr="00DF6F26">
        <w:t xml:space="preserve">, 33% of respondents reported that they have had some problems </w:t>
      </w:r>
      <w:r w:rsidR="00DF6F26" w:rsidRPr="00DF6F26">
        <w:rPr>
          <w:i/>
          <w:iCs/>
        </w:rPr>
        <w:t xml:space="preserve">but </w:t>
      </w:r>
      <w:r w:rsidR="00DF6F26" w:rsidRPr="00DF6F26">
        <w:t>that someone has helped with those problems. Only 4% reported having problems and not getting help. The most common difficulties described were difficulty finding and keeping good staff (78% of respondents) and the process being complicated (27%).</w:t>
      </w:r>
    </w:p>
    <w:p w:rsidR="00DF6F26" w:rsidRPr="00DF6F26" w:rsidRDefault="00DF6F26" w:rsidP="00970E1B">
      <w:r w:rsidRPr="00DF6F26">
        <w:t xml:space="preserve">Key informant interviews supported these survey findings.  Several DDS staff identified the complexity of managing the program, the potential confusion </w:t>
      </w:r>
      <w:r w:rsidR="00011586">
        <w:t>over what support</w:t>
      </w:r>
      <w:r w:rsidR="00934A64">
        <w:t>s</w:t>
      </w:r>
      <w:r w:rsidR="00011586">
        <w:t xml:space="preserve"> were allowable</w:t>
      </w:r>
      <w:r w:rsidRPr="00DF6F26">
        <w:t>, and the need to provide detailed support to those handling billing as reasons that some individuals and families refrain from pursuing the self-direction option.</w:t>
      </w:r>
    </w:p>
    <w:p w:rsidR="00DF6F26" w:rsidRPr="00DF6F26" w:rsidRDefault="00DF6F26" w:rsidP="00970E1B">
      <w:pPr>
        <w:pStyle w:val="Heading3"/>
      </w:pPr>
      <w:bookmarkStart w:id="22" w:name="_Toc493757615"/>
      <w:r w:rsidRPr="00DF6F26">
        <w:t>How do service coordinators view their roles in self-direction?  What are the positive experiences with self-direction?  What are the constraints?</w:t>
      </w:r>
      <w:bookmarkEnd w:id="22"/>
    </w:p>
    <w:p w:rsidR="00DF6F26" w:rsidRPr="00DF6F26" w:rsidRDefault="008D1D57" w:rsidP="00970E1B">
      <w:r>
        <w:t>Of the respondents to the service coordinator survey</w:t>
      </w:r>
      <w:r w:rsidR="008A6D35">
        <w:t>,</w:t>
      </w:r>
      <w:r>
        <w:t xml:space="preserve"> a</w:t>
      </w:r>
      <w:r w:rsidR="00DF6F26" w:rsidRPr="00DF6F26">
        <w:t xml:space="preserve">lmost 80% (79.6%) </w:t>
      </w:r>
      <w:r>
        <w:t>were</w:t>
      </w:r>
      <w:r w:rsidR="00DF6F26" w:rsidRPr="00DF6F26">
        <w:t xml:space="preserve"> service </w:t>
      </w:r>
      <w:r w:rsidRPr="00DF6F26">
        <w:t>coordinators</w:t>
      </w:r>
      <w:r w:rsidR="008A6D35">
        <w:t xml:space="preserve">. Of the remainder, </w:t>
      </w:r>
      <w:r w:rsidRPr="00DF6F26">
        <w:t>19.4</w:t>
      </w:r>
      <w:r w:rsidR="00DF6F26" w:rsidRPr="00DF6F26">
        <w:t xml:space="preserve">% </w:t>
      </w:r>
      <w:r>
        <w:t>were</w:t>
      </w:r>
      <w:r w:rsidR="00DF6F26" w:rsidRPr="00DF6F26">
        <w:t xml:space="preserve"> support brokers, 10.7% </w:t>
      </w:r>
      <w:r>
        <w:t>were</w:t>
      </w:r>
      <w:r w:rsidR="00DF6F26" w:rsidRPr="00DF6F26">
        <w:t xml:space="preserve"> supervisors</w:t>
      </w:r>
      <w:r>
        <w:t>,</w:t>
      </w:r>
      <w:r w:rsidR="00DF6F26" w:rsidRPr="00DF6F26">
        <w:t xml:space="preserve"> and 11.7% </w:t>
      </w:r>
      <w:r w:rsidR="008A6D35">
        <w:t>selected the</w:t>
      </w:r>
      <w:r w:rsidR="008A6D35" w:rsidRPr="00DF6F26">
        <w:t xml:space="preserve"> </w:t>
      </w:r>
      <w:r w:rsidR="00BE623C">
        <w:t>“</w:t>
      </w:r>
      <w:r w:rsidR="008A6D35">
        <w:t>O</w:t>
      </w:r>
      <w:r w:rsidR="00DF6F26" w:rsidRPr="00DF6F26">
        <w:t>ther</w:t>
      </w:r>
      <w:r w:rsidR="00BE623C">
        <w:t xml:space="preserve">” </w:t>
      </w:r>
      <w:r w:rsidR="008A6D35">
        <w:t xml:space="preserve">category </w:t>
      </w:r>
      <w:r>
        <w:t xml:space="preserve">(e.g., </w:t>
      </w:r>
      <w:r w:rsidR="00DF6F26" w:rsidRPr="00DF6F26">
        <w:t>Trainer, Program Coordinator, Compliance Officer</w:t>
      </w:r>
      <w:r w:rsidR="008A6D35">
        <w:t>, etc.</w:t>
      </w:r>
      <w:r>
        <w:t>)</w:t>
      </w:r>
      <w:r w:rsidR="00DF6F26" w:rsidRPr="00DF6F26">
        <w:t xml:space="preserve">.  </w:t>
      </w:r>
      <w:r w:rsidR="00304052">
        <w:t xml:space="preserve">Respondents could check more than one option.  </w:t>
      </w:r>
      <w:r w:rsidR="00DF6F26" w:rsidRPr="00DF6F26">
        <w:t xml:space="preserve">All </w:t>
      </w:r>
      <w:r w:rsidR="00111554">
        <w:t xml:space="preserve">of their </w:t>
      </w:r>
      <w:r w:rsidR="00DF6F26" w:rsidRPr="00DF6F26">
        <w:t>responses</w:t>
      </w:r>
      <w:r w:rsidR="00111554">
        <w:t>, however,</w:t>
      </w:r>
      <w:r w:rsidR="00DF6F26" w:rsidRPr="00DF6F26">
        <w:t xml:space="preserve"> have been included in the following data.  </w:t>
      </w:r>
    </w:p>
    <w:p w:rsidR="00304052" w:rsidRPr="00DF6F26" w:rsidRDefault="00304052" w:rsidP="00F040E8">
      <w:r>
        <w:t xml:space="preserve">With respect to caseload mix and size, respondents fell roughly into three categories: </w:t>
      </w:r>
      <w:r w:rsidR="00B428A6">
        <w:t xml:space="preserve">1) people whose caseload was predominately </w:t>
      </w:r>
      <w:r w:rsidR="00F040E8">
        <w:t>composed</w:t>
      </w:r>
      <w:r w:rsidR="00B428A6">
        <w:t xml:space="preserve"> of individuals in traditional services (50 to 70), with few individuals (</w:t>
      </w:r>
      <w:r w:rsidR="00F040E8">
        <w:t>less than</w:t>
      </w:r>
      <w:r w:rsidR="00B428A6">
        <w:t xml:space="preserve"> 7) who were self-directing; 2) people with balanced caseloads (e.g., 24 individuals in PDP and 30 in traditional services; and 3) people with caseloads predominately </w:t>
      </w:r>
      <w:r w:rsidR="00F040E8">
        <w:t>composed</w:t>
      </w:r>
      <w:r w:rsidR="00B428A6">
        <w:t xml:space="preserve"> of individuals in the PDP and AwC with very few if any individuals in traditional services.  There were no service coordinators/brokers who were serving large number</w:t>
      </w:r>
      <w:r w:rsidR="00F040E8">
        <w:t>s</w:t>
      </w:r>
      <w:r w:rsidR="00B428A6">
        <w:t xml:space="preserve"> of individuals in Agency with Choice (i.e., 2 to 7)</w:t>
      </w:r>
      <w:r w:rsidR="00BE623C">
        <w:t>.</w:t>
      </w:r>
    </w:p>
    <w:p w:rsidR="00DF6F26" w:rsidRPr="00DF6F26" w:rsidRDefault="00DF6F26" w:rsidP="00970E1B">
      <w:r w:rsidRPr="00DF6F26">
        <w:t>When asked how they introduce self-direction to potential participants and families, the majority (63.4%) of Service Coordinators said they hand out a brochure about self-</w:t>
      </w:r>
      <w:r w:rsidRPr="00355C4D">
        <w:t>direction. The next most frequent introduction strategy involved discussing the option at ISP meetings.  Service</w:t>
      </w:r>
      <w:r w:rsidRPr="00DF6F26">
        <w:t xml:space="preserve"> Coordinators also said they discuss self-direction when people enroll in services (32.7%); they let individuals and families know about orientation sessions that are happening in their area (40.6%); </w:t>
      </w:r>
      <w:r w:rsidR="008D1D57">
        <w:t xml:space="preserve">and </w:t>
      </w:r>
      <w:r w:rsidRPr="00DF6F26">
        <w:t>they suggest</w:t>
      </w:r>
      <w:r w:rsidR="008D1D57">
        <w:t xml:space="preserve"> that </w:t>
      </w:r>
      <w:r w:rsidR="008D1D57" w:rsidRPr="00DF6F26">
        <w:t>families</w:t>
      </w:r>
      <w:r w:rsidRPr="00DF6F26">
        <w:t xml:space="preserve"> talk to other families who are self-directing (37.6%) and that individuals talk to other self-advocates who are self-directing (19.8%). </w:t>
      </w:r>
      <w:r w:rsidR="008D1D57">
        <w:t xml:space="preserve"> Only </w:t>
      </w:r>
      <w:r w:rsidRPr="00DF6F26">
        <w:t>13.9% said that they discuss self-direction at I</w:t>
      </w:r>
      <w:r w:rsidR="00265B37">
        <w:t>ndividual</w:t>
      </w:r>
      <w:r w:rsidR="00BE623C">
        <w:t>ized</w:t>
      </w:r>
      <w:r w:rsidR="00265B37">
        <w:t xml:space="preserve"> Education </w:t>
      </w:r>
      <w:r w:rsidR="00BE623C">
        <w:t>Program (IEP)</w:t>
      </w:r>
      <w:r w:rsidR="00265B37">
        <w:t xml:space="preserve"> </w:t>
      </w:r>
      <w:r w:rsidRPr="00DF6F26">
        <w:t>meetings</w:t>
      </w:r>
      <w:r w:rsidR="00646D79">
        <w:t>.</w:t>
      </w:r>
    </w:p>
    <w:p w:rsidR="00DF6F26" w:rsidRDefault="008D1D57" w:rsidP="00970E1B">
      <w:r>
        <w:t xml:space="preserve">With respect to outreach, </w:t>
      </w:r>
      <w:r w:rsidR="00DF6F26" w:rsidRPr="00DF6F26">
        <w:t xml:space="preserve">83% of respondents said that there have been educational sessions or outreach </w:t>
      </w:r>
      <w:r>
        <w:t>meeting</w:t>
      </w:r>
      <w:r w:rsidR="00646D79">
        <w:t>s</w:t>
      </w:r>
      <w:r>
        <w:t xml:space="preserve"> </w:t>
      </w:r>
      <w:r w:rsidR="00DF6F26" w:rsidRPr="00DF6F26">
        <w:t xml:space="preserve">about self-direction in their regions.  If they attended any of these sessions, respondents were asked what information </w:t>
      </w:r>
      <w:r w:rsidR="00646D79">
        <w:t>was</w:t>
      </w:r>
      <w:r w:rsidR="00DF6F26" w:rsidRPr="00DF6F26">
        <w:t xml:space="preserve"> covered</w:t>
      </w:r>
      <w:r w:rsidR="00646D79">
        <w:t>;</w:t>
      </w:r>
      <w:r w:rsidR="006F215A">
        <w:t xml:space="preserve"> 87% </w:t>
      </w:r>
      <w:r w:rsidR="00646D79">
        <w:t xml:space="preserve">of these respondents said the session covered </w:t>
      </w:r>
      <w:r w:rsidR="00BE623C">
        <w:t>“</w:t>
      </w:r>
      <w:r w:rsidR="006F215A">
        <w:t>who can participate and responsibilities of participants</w:t>
      </w:r>
      <w:r w:rsidR="00BE623C">
        <w:t>”</w:t>
      </w:r>
      <w:r w:rsidR="00646D79">
        <w:t>;</w:t>
      </w:r>
      <w:r w:rsidR="006F215A">
        <w:t xml:space="preserve"> 85% </w:t>
      </w:r>
      <w:r w:rsidR="00646D79">
        <w:t xml:space="preserve">said it covered the </w:t>
      </w:r>
      <w:r w:rsidR="00BE623C">
        <w:t>“</w:t>
      </w:r>
      <w:r w:rsidR="006F215A">
        <w:t>r</w:t>
      </w:r>
      <w:r w:rsidR="00DF6F26" w:rsidRPr="00DF6F26">
        <w:t>esponsibilities of family members</w:t>
      </w:r>
      <w:r w:rsidR="006C0772">
        <w:t>,</w:t>
      </w:r>
      <w:r w:rsidR="00BE623C">
        <w:t>”</w:t>
      </w:r>
      <w:r w:rsidR="006C0772">
        <w:t xml:space="preserve"> </w:t>
      </w:r>
      <w:r w:rsidR="00D14AA4">
        <w:t>72.2</w:t>
      </w:r>
      <w:r w:rsidR="00BE623C">
        <w:t>% said “</w:t>
      </w:r>
      <w:r w:rsidR="00D14AA4">
        <w:t>h</w:t>
      </w:r>
      <w:r w:rsidR="00DF6F26" w:rsidRPr="00DF6F26">
        <w:t xml:space="preserve">ow to enroll, responsibilities of the service coordinator, and </w:t>
      </w:r>
      <w:r w:rsidR="00646D79">
        <w:t>the</w:t>
      </w:r>
      <w:r w:rsidR="00646D79" w:rsidRPr="00DF6F26">
        <w:t xml:space="preserve"> </w:t>
      </w:r>
      <w:r w:rsidR="00DF6F26" w:rsidRPr="00DF6F26">
        <w:t xml:space="preserve">types of services and supports </w:t>
      </w:r>
      <w:r w:rsidR="00646D79">
        <w:t xml:space="preserve">that </w:t>
      </w:r>
      <w:r w:rsidR="00DF6F26" w:rsidRPr="00DF6F26">
        <w:t>can be included in the budge</w:t>
      </w:r>
      <w:r w:rsidR="00646D79">
        <w:t>t</w:t>
      </w:r>
      <w:r w:rsidR="00BE623C">
        <w:t>.”</w:t>
      </w:r>
      <w:r w:rsidR="00DF6F26" w:rsidRPr="00DF6F26">
        <w:t xml:space="preserve">  </w:t>
      </w:r>
      <w:r w:rsidR="00646D79">
        <w:t>Other frequent responses included</w:t>
      </w:r>
      <w:r w:rsidR="00DF6F26" w:rsidRPr="00DF6F26">
        <w:t xml:space="preserve">: the role of PPL (66.7%), responsibilities of the agency in the Agency with Choice Program (68.5%), the family’s role in making choices (66.7%), and where to get more information (66.7%).  Other topics included: provisions for backup (42.6%); how </w:t>
      </w:r>
      <w:r w:rsidR="00646D79">
        <w:t xml:space="preserve">the </w:t>
      </w:r>
      <w:r w:rsidR="00DF6F26" w:rsidRPr="00DF6F26">
        <w:t xml:space="preserve">budget is determined (50%); how to recruit workers (40.7%); </w:t>
      </w:r>
      <w:r w:rsidR="00646D79">
        <w:t xml:space="preserve">a </w:t>
      </w:r>
      <w:r w:rsidR="00DF6F26" w:rsidRPr="00DF6F26">
        <w:t>step</w:t>
      </w:r>
      <w:r w:rsidR="00646D79">
        <w:t>-</w:t>
      </w:r>
      <w:r w:rsidR="00DF6F26" w:rsidRPr="00DF6F26">
        <w:t>by</w:t>
      </w:r>
      <w:r w:rsidR="00646D79">
        <w:t>-</w:t>
      </w:r>
      <w:r w:rsidR="00DF6F26" w:rsidRPr="00DF6F26">
        <w:t xml:space="preserve">step checklist of the process (35.2%).  </w:t>
      </w:r>
    </w:p>
    <w:p w:rsidR="006F215A" w:rsidRDefault="006F215A" w:rsidP="00970E1B">
      <w:r>
        <w:t xml:space="preserve">When asked </w:t>
      </w:r>
      <w:r w:rsidR="00BF6F19">
        <w:t>what steps could be taken to increase enrollment in self-direction</w:t>
      </w:r>
      <w:r w:rsidR="00111554">
        <w:t>,</w:t>
      </w:r>
      <w:r w:rsidR="00BF6F19">
        <w:t xml:space="preserve"> 85.9% said provide </w:t>
      </w:r>
      <w:r w:rsidR="00395FE9">
        <w:t xml:space="preserve">more </w:t>
      </w:r>
      <w:r w:rsidR="00BF6F19">
        <w:t>training to service coordinators/service brokers</w:t>
      </w:r>
      <w:r w:rsidR="00395FE9">
        <w:t>, 86.5% said to encourage more communication about best practice among service coordinators/service brokers</w:t>
      </w:r>
      <w:r>
        <w:t xml:space="preserve">, </w:t>
      </w:r>
      <w:r w:rsidR="00395FE9">
        <w:t>another 86.5% said use people who are self-directing and family members as mentors and presenters, 86</w:t>
      </w:r>
      <w:r w:rsidR="00646D79">
        <w:t>.</w:t>
      </w:r>
      <w:r w:rsidR="00395FE9">
        <w:t>8% said give participants and families the opportunity to share experience, 76.8% said simplify the process, and 67% said simplify the service codes.</w:t>
      </w:r>
      <w:r w:rsidR="005521F6">
        <w:t xml:space="preserve">  One </w:t>
      </w:r>
      <w:r w:rsidR="003C71BE">
        <w:t>respondent</w:t>
      </w:r>
      <w:r w:rsidR="005521F6">
        <w:t xml:space="preserve"> summarized this issue as follows:</w:t>
      </w:r>
    </w:p>
    <w:p w:rsidR="00646D79" w:rsidRDefault="00646D79" w:rsidP="00970E1B">
      <w:pPr>
        <w:jc w:val="center"/>
      </w:pPr>
      <w:r>
        <w:rPr>
          <w:noProof/>
        </w:rPr>
        <mc:AlternateContent>
          <mc:Choice Requires="wps">
            <w:drawing>
              <wp:inline distT="0" distB="0" distL="0" distR="0" wp14:anchorId="5ABCB6D5" wp14:editId="14BEEF5C">
                <wp:extent cx="5146040" cy="1310005"/>
                <wp:effectExtent l="0" t="0" r="0" b="4445"/>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6040" cy="1310005"/>
                        </a:xfrm>
                        <a:prstGeom prst="rect">
                          <a:avLst/>
                        </a:prstGeom>
                        <a:noFill/>
                        <a:ln w="9525">
                          <a:noFill/>
                          <a:miter lim="800000"/>
                          <a:headEnd/>
                          <a:tailEnd/>
                        </a:ln>
                      </wps:spPr>
                      <wps:txbx>
                        <w:txbxContent>
                          <w:p w:rsidR="00355C4D" w:rsidRDefault="00355C4D" w:rsidP="00646D79">
                            <w:pPr>
                              <w:pBdr>
                                <w:top w:val="single" w:sz="24" w:space="8" w:color="415837" w:themeColor="accent1"/>
                                <w:bottom w:val="single" w:sz="24" w:space="8" w:color="415837" w:themeColor="accent1"/>
                              </w:pBdr>
                              <w:spacing w:after="0"/>
                              <w:rPr>
                                <w:i/>
                                <w:iCs/>
                                <w:color w:val="415837" w:themeColor="accent1"/>
                                <w:sz w:val="24"/>
                                <w:szCs w:val="24"/>
                              </w:rPr>
                            </w:pPr>
                            <w:r w:rsidRPr="00646D79">
                              <w:rPr>
                                <w:i/>
                                <w:iCs/>
                                <w:color w:val="415837" w:themeColor="accent1"/>
                                <w:sz w:val="24"/>
                                <w:szCs w:val="24"/>
                              </w:rPr>
                              <w:t xml:space="preserve">Trainings do not provide . . . adequate information for new service coordinators.  Full </w:t>
                            </w:r>
                            <w:r>
                              <w:rPr>
                                <w:i/>
                                <w:iCs/>
                                <w:color w:val="415837" w:themeColor="accent1"/>
                                <w:sz w:val="24"/>
                                <w:szCs w:val="24"/>
                              </w:rPr>
                              <w:t>im</w:t>
                            </w:r>
                            <w:r w:rsidRPr="00646D79">
                              <w:rPr>
                                <w:i/>
                                <w:iCs/>
                                <w:color w:val="415837" w:themeColor="accent1"/>
                                <w:sz w:val="24"/>
                                <w:szCs w:val="24"/>
                              </w:rPr>
                              <w:t>mersion and support from experienced support brokers is the only way to make the transition from a traditional Service Coordinator to a Service Broker</w:t>
                            </w:r>
                            <w:r>
                              <w:rPr>
                                <w:i/>
                                <w:iCs/>
                                <w:color w:val="415837" w:themeColor="accent1"/>
                                <w:sz w:val="24"/>
                                <w:szCs w:val="24"/>
                              </w:rPr>
                              <w:t>.</w:t>
                            </w:r>
                          </w:p>
                          <w:p w:rsidR="00355C4D" w:rsidRPr="00970E1B" w:rsidRDefault="00355C4D" w:rsidP="00970E1B">
                            <w:pPr>
                              <w:pBdr>
                                <w:top w:val="single" w:sz="24" w:space="8" w:color="415837" w:themeColor="accent1"/>
                                <w:bottom w:val="single" w:sz="24" w:space="8" w:color="415837" w:themeColor="accent1"/>
                              </w:pBdr>
                              <w:spacing w:after="0"/>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Survey respondent, Service Coordinator Survey</w:t>
                            </w:r>
                          </w:p>
                        </w:txbxContent>
                      </wps:txbx>
                      <wps:bodyPr rot="0" vert="horz" wrap="square" lIns="91440" tIns="45720" rIns="91440" bIns="45720" anchor="t" anchorCtr="0">
                        <a:spAutoFit/>
                      </wps:bodyPr>
                    </wps:wsp>
                  </a:graphicData>
                </a:graphic>
              </wp:inline>
            </w:drawing>
          </mc:Choice>
          <mc:Fallback>
            <w:pict>
              <v:shape w14:anchorId="5ABCB6D5" id="Text Box 2" o:spid="_x0000_s1032" type="#_x0000_t202" style="width:405.2pt;height:10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R/LEAIAAPwDAAAOAAAAZHJzL2Uyb0RvYy54bWysU9tu2zAMfR+wfxD0vthOk7Q1ohRduwwD&#10;ugvQ7gMUWY6FSaImKbGzry8lJ1mwvQ17ESiRPOQ5pJZ3g9FkL31QYBmtJiUl0gpolN0y+v1l/e6G&#10;khC5bbgGKxk9yEDvVm/fLHtXyyl0oBvpCYLYUPeO0S5GVxdFEJ00PEzASYvOFrzhEa9+WzSe94hu&#10;dDEty0XRg2+cByFDwNfH0UlXGb9tpYhf2zbISDSj2FvMp8/nJp3FasnrreeuU+LYBv+HLgxXFoue&#10;oR555GTn1V9QRgkPAdo4EWAKaFslZOaAbKryDzbPHXcyc0FxgjvLFP4frPiy/+aJahi9Kq8psdzg&#10;kF7kEMl7GMg06dO7UGPYs8PAOOAzzjlzDe4JxI9ALDx03G7lvffQd5I32F+VMouL1BEnJJBN/xka&#10;LMN3ETLQ0HqTxEM5CKLjnA7n2aRWBD7Oq9minKFLoK+6qsqynOcavD6lOx/iRwmGJINRj8PP8Hz/&#10;FGJqh9enkFTNwlppnRdAW9IzejufznPChceoiPuplWH0BkuWx41JLD/YJidHrvRoYwFtj7QT05Fz&#10;HDZDVnhxUnMDzQF18DCuI34fNDrwvyjpcRUZDT933EtK9CeLWt5Ws0Q85stsfj3Fi7/0bC493AqE&#10;YjRSMpoPMe97ohzcPWq+VlmNNJyxk2PLuGJZpON3SDt8ec9Rvz/t6hUAAP//AwBQSwMEFAAGAAgA&#10;AAAhAJkJ/p7aAAAABQEAAA8AAABkcnMvZG93bnJldi54bWxMj81OwzAQhO9IvIO1SNyonQJVFeJU&#10;FT8SBy6UcN/GSxIRr6N426Rvj+FCLyuNZjTzbbGZfa+ONMYusIVsYUAR18F13FioPl5u1qCiIDvs&#10;A5OFE0XYlJcXBeYuTPxOx500KpVwzNFCKzLkWse6JY9xEQbi5H2F0aMkOTbajTilct/rpTEr7bHj&#10;tNDiQI8t1d+7g7cg4rbZqXr28fVzfnuaWlPfY2Xt9dW8fQAlNMt/GH7xEzqUiWkfDuyi6i2kR+Tv&#10;Jm+dmTtQewtLs7oFXRb6nL78AQAA//8DAFBLAQItABQABgAIAAAAIQC2gziS/gAAAOEBAAATAAAA&#10;AAAAAAAAAAAAAAAAAABbQ29udGVudF9UeXBlc10ueG1sUEsBAi0AFAAGAAgAAAAhADj9If/WAAAA&#10;lAEAAAsAAAAAAAAAAAAAAAAALwEAAF9yZWxzLy5yZWxzUEsBAi0AFAAGAAgAAAAhAPNZH8sQAgAA&#10;/AMAAA4AAAAAAAAAAAAAAAAALgIAAGRycy9lMm9Eb2MueG1sUEsBAi0AFAAGAAgAAAAhAJkJ/p7a&#10;AAAABQEAAA8AAAAAAAAAAAAAAAAAagQAAGRycy9kb3ducmV2LnhtbFBLBQYAAAAABAAEAPMAAABx&#10;BQAAAAA=&#10;" filled="f" stroked="f">
                <v:textbox style="mso-fit-shape-to-text:t">
                  <w:txbxContent>
                    <w:p w:rsidR="00355C4D" w:rsidRDefault="00355C4D" w:rsidP="00646D79">
                      <w:pPr>
                        <w:pBdr>
                          <w:top w:val="single" w:sz="24" w:space="8" w:color="415837" w:themeColor="accent1"/>
                          <w:bottom w:val="single" w:sz="24" w:space="8" w:color="415837" w:themeColor="accent1"/>
                        </w:pBdr>
                        <w:spacing w:after="0"/>
                        <w:rPr>
                          <w:i/>
                          <w:iCs/>
                          <w:color w:val="415837" w:themeColor="accent1"/>
                          <w:sz w:val="24"/>
                          <w:szCs w:val="24"/>
                        </w:rPr>
                      </w:pPr>
                      <w:r w:rsidRPr="00646D79">
                        <w:rPr>
                          <w:i/>
                          <w:iCs/>
                          <w:color w:val="415837" w:themeColor="accent1"/>
                          <w:sz w:val="24"/>
                          <w:szCs w:val="24"/>
                        </w:rPr>
                        <w:t xml:space="preserve">Trainings do not provide . . . adequate information for new service coordinators.  Full </w:t>
                      </w:r>
                      <w:r>
                        <w:rPr>
                          <w:i/>
                          <w:iCs/>
                          <w:color w:val="415837" w:themeColor="accent1"/>
                          <w:sz w:val="24"/>
                          <w:szCs w:val="24"/>
                        </w:rPr>
                        <w:t>im</w:t>
                      </w:r>
                      <w:r w:rsidRPr="00646D79">
                        <w:rPr>
                          <w:i/>
                          <w:iCs/>
                          <w:color w:val="415837" w:themeColor="accent1"/>
                          <w:sz w:val="24"/>
                          <w:szCs w:val="24"/>
                        </w:rPr>
                        <w:t>mersion and support from experienced support brokers is the only way to make the transition from a traditional Service Coordinator to a Service Broker</w:t>
                      </w:r>
                      <w:r>
                        <w:rPr>
                          <w:i/>
                          <w:iCs/>
                          <w:color w:val="415837" w:themeColor="accent1"/>
                          <w:sz w:val="24"/>
                          <w:szCs w:val="24"/>
                        </w:rPr>
                        <w:t>.</w:t>
                      </w:r>
                    </w:p>
                    <w:p w:rsidR="00355C4D" w:rsidRPr="00970E1B" w:rsidRDefault="00355C4D" w:rsidP="00970E1B">
                      <w:pPr>
                        <w:pBdr>
                          <w:top w:val="single" w:sz="24" w:space="8" w:color="415837" w:themeColor="accent1"/>
                          <w:bottom w:val="single" w:sz="24" w:space="8" w:color="415837" w:themeColor="accent1"/>
                        </w:pBdr>
                        <w:spacing w:after="0"/>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Survey respondent, Service Coordinator Survey</w:t>
                      </w:r>
                    </w:p>
                  </w:txbxContent>
                </v:textbox>
                <w10:anchorlock/>
              </v:shape>
            </w:pict>
          </mc:Fallback>
        </mc:AlternateContent>
      </w:r>
    </w:p>
    <w:p w:rsidR="005407B0" w:rsidRDefault="00395FE9" w:rsidP="00970E1B">
      <w:pPr>
        <w:spacing w:after="360"/>
      </w:pPr>
      <w:r>
        <w:t>Respondents felt that there were substantial benefits for individuals who are self-directing</w:t>
      </w:r>
      <w:r w:rsidR="005407B0">
        <w:t>,</w:t>
      </w:r>
      <w:r>
        <w:t xml:space="preserve"> including participating in activities (76.4%), being happier (75%), being more empowered to make choices (89.5%), and learning new things (85.5%).  Having more friends and close relationships were also mentioned</w:t>
      </w:r>
      <w:r w:rsidR="00111554">
        <w:t>, though not as frequently</w:t>
      </w:r>
      <w:r>
        <w:t>.</w:t>
      </w:r>
      <w:r w:rsidR="005521F6">
        <w:t xml:space="preserve">  As one respondent said, </w:t>
      </w:r>
    </w:p>
    <w:p w:rsidR="00D51A6A" w:rsidRDefault="005407B0" w:rsidP="003C71BE">
      <w:pPr>
        <w:spacing w:after="360"/>
        <w:jc w:val="center"/>
        <w:rPr>
          <w:noProof/>
        </w:rPr>
      </w:pPr>
      <w:r>
        <w:rPr>
          <w:noProof/>
        </w:rPr>
        <mc:AlternateContent>
          <mc:Choice Requires="wps">
            <w:drawing>
              <wp:inline distT="0" distB="0" distL="0" distR="0" wp14:anchorId="7BF15810" wp14:editId="74CC4E21">
                <wp:extent cx="5146040" cy="1310005"/>
                <wp:effectExtent l="0" t="0" r="0" b="4445"/>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6040" cy="1310005"/>
                        </a:xfrm>
                        <a:prstGeom prst="rect">
                          <a:avLst/>
                        </a:prstGeom>
                        <a:noFill/>
                        <a:ln w="9525">
                          <a:noFill/>
                          <a:miter lim="800000"/>
                          <a:headEnd/>
                          <a:tailEnd/>
                        </a:ln>
                      </wps:spPr>
                      <wps:txbx>
                        <w:txbxContent>
                          <w:p w:rsidR="00355C4D" w:rsidRDefault="00355C4D" w:rsidP="005407B0">
                            <w:pPr>
                              <w:pBdr>
                                <w:top w:val="single" w:sz="24" w:space="8" w:color="415837" w:themeColor="accent1"/>
                                <w:bottom w:val="single" w:sz="24" w:space="8" w:color="415837" w:themeColor="accent1"/>
                              </w:pBdr>
                              <w:spacing w:after="0"/>
                              <w:rPr>
                                <w:i/>
                                <w:iCs/>
                                <w:color w:val="415837" w:themeColor="accent1"/>
                                <w:sz w:val="24"/>
                                <w:szCs w:val="24"/>
                              </w:rPr>
                            </w:pPr>
                            <w:r w:rsidRPr="005407B0">
                              <w:rPr>
                                <w:i/>
                                <w:iCs/>
                                <w:color w:val="415837" w:themeColor="accent1"/>
                                <w:sz w:val="24"/>
                                <w:szCs w:val="24"/>
                              </w:rPr>
                              <w:t xml:space="preserve">I see a huge sense of pride from individuals that are self-directing. They feel extremely empowered and know that they are a part of everything we do </w:t>
                            </w:r>
                            <w:r>
                              <w:rPr>
                                <w:i/>
                                <w:iCs/>
                                <w:color w:val="415837" w:themeColor="accent1"/>
                                <w:sz w:val="24"/>
                                <w:szCs w:val="24"/>
                              </w:rPr>
                              <w:t>t</w:t>
                            </w:r>
                            <w:r w:rsidRPr="005407B0">
                              <w:rPr>
                                <w:i/>
                                <w:iCs/>
                                <w:color w:val="415837" w:themeColor="accent1"/>
                                <w:sz w:val="24"/>
                                <w:szCs w:val="24"/>
                              </w:rPr>
                              <w:t>ogether, and have a say in their lives.</w:t>
                            </w:r>
                          </w:p>
                          <w:p w:rsidR="00355C4D" w:rsidRPr="00970E1B" w:rsidRDefault="00355C4D" w:rsidP="00970E1B">
                            <w:pPr>
                              <w:pBdr>
                                <w:top w:val="single" w:sz="24" w:space="8" w:color="415837" w:themeColor="accent1"/>
                                <w:bottom w:val="single" w:sz="24" w:space="8" w:color="415837" w:themeColor="accent1"/>
                              </w:pBdr>
                              <w:spacing w:after="0"/>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Survey respondent, Service Coordinator Survey</w:t>
                            </w:r>
                          </w:p>
                        </w:txbxContent>
                      </wps:txbx>
                      <wps:bodyPr rot="0" vert="horz" wrap="square" lIns="91440" tIns="45720" rIns="91440" bIns="45720" anchor="t" anchorCtr="0">
                        <a:spAutoFit/>
                      </wps:bodyPr>
                    </wps:wsp>
                  </a:graphicData>
                </a:graphic>
              </wp:inline>
            </w:drawing>
          </mc:Choice>
          <mc:Fallback>
            <w:pict>
              <v:shape w14:anchorId="7BF15810" id="_x0000_s1033" type="#_x0000_t202" style="width:405.2pt;height:10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O9QDgIAAPsDAAAOAAAAZHJzL2Uyb0RvYy54bWysU9tu2zAMfR+wfxD0vtjOkl6MOEXXLsOA&#10;7gK0+wBGlmNhkqhJSuzu60fJaRZsb8NeBEokD3kOqdXNaDQ7SB8U2oZXs5IzaQW2yu4a/u1p8+aK&#10;sxDBtqDRyoY/y8Bv1q9frQZXyzn2qFvpGYHYUA+u4X2Mri6KIHppIMzQSUvODr2BSFe/K1oPA6Eb&#10;XczL8qIY0LfOo5Ah0Ov95OTrjN91UsQvXRdkZLrh1FvMp8/nNp3FegX1zoPrlTi2Af/QhQFlqegJ&#10;6h4isL1Xf0EZJTwG7OJMoCmw65SQmQOxqco/2Dz24GTmQuIEd5Ip/D9Y8fnw1TPV0uyuObNgaEZP&#10;cozsHY5snuQZXKgp6tFRXBzpmUIz1eAeUHwPzOJdD3Ynb73HoZfQUntVyizOUieckEC2wydsqQzs&#10;I2agsfMmaUdqMEKnMT2fRpNaEfS4rBYX5YJcgnzV26osy2WuAfVLuvMhfpBoWDIa7mn2GR4ODyGm&#10;dqB+CUnVLG6U1nn+2rKh4dfL+TInnHmMirSeWpmGX1HJ8rgwieV72+bkCEpPNhXQ9kg7MZ04x3E7&#10;ZoEvX9TcYvtMOnictpF+Dxk9+p+cDbSJDQ8/9uAlZ/qjJS2vq0UiHvNlsbyc08Wfe7bnHrCCoBoe&#10;OZvMu5jXPVEO7pY036isRhrO1MmxZdqwLNLxN6QVPr/nqN9/dv0LAAD//wMAUEsDBBQABgAIAAAA&#10;IQCZCf6e2gAAAAUBAAAPAAAAZHJzL2Rvd25yZXYueG1sTI/NTsMwEITvSLyDtUjcqJ0CVRXiVBU/&#10;EgculHDfxksSEa+jeNukb4/hQi8rjWY0822xmX2vjjTGLrCFbGFAEdfBddxYqD5ebtagoiA77AOT&#10;hRNF2JSXFwXmLkz8TsedNCqVcMzRQisy5FrHuiWPcREG4uR9hdGjJDk22o04pXLf66UxK+2x47TQ&#10;4kCPLdXfu4O3IOK22al69vH1c357mlpT32Nl7fXVvH0AJTTLfxh+8RM6lIlpHw7souotpEfk7yZv&#10;nZk7UHsLS7O6BV0W+py+/AEAAP//AwBQSwECLQAUAAYACAAAACEAtoM4kv4AAADhAQAAEwAAAAAA&#10;AAAAAAAAAAAAAAAAW0NvbnRlbnRfVHlwZXNdLnhtbFBLAQItABQABgAIAAAAIQA4/SH/1gAAAJQB&#10;AAALAAAAAAAAAAAAAAAAAC8BAABfcmVscy8ucmVsc1BLAQItABQABgAIAAAAIQDKyO9QDgIAAPsD&#10;AAAOAAAAAAAAAAAAAAAAAC4CAABkcnMvZTJvRG9jLnhtbFBLAQItABQABgAIAAAAIQCZCf6e2gAA&#10;AAUBAAAPAAAAAAAAAAAAAAAAAGgEAABkcnMvZG93bnJldi54bWxQSwUGAAAAAAQABADzAAAAbwUA&#10;AAAA&#10;" filled="f" stroked="f">
                <v:textbox style="mso-fit-shape-to-text:t">
                  <w:txbxContent>
                    <w:p w:rsidR="00355C4D" w:rsidRDefault="00355C4D" w:rsidP="005407B0">
                      <w:pPr>
                        <w:pBdr>
                          <w:top w:val="single" w:sz="24" w:space="8" w:color="415837" w:themeColor="accent1"/>
                          <w:bottom w:val="single" w:sz="24" w:space="8" w:color="415837" w:themeColor="accent1"/>
                        </w:pBdr>
                        <w:spacing w:after="0"/>
                        <w:rPr>
                          <w:i/>
                          <w:iCs/>
                          <w:color w:val="415837" w:themeColor="accent1"/>
                          <w:sz w:val="24"/>
                          <w:szCs w:val="24"/>
                        </w:rPr>
                      </w:pPr>
                      <w:r w:rsidRPr="005407B0">
                        <w:rPr>
                          <w:i/>
                          <w:iCs/>
                          <w:color w:val="415837" w:themeColor="accent1"/>
                          <w:sz w:val="24"/>
                          <w:szCs w:val="24"/>
                        </w:rPr>
                        <w:t xml:space="preserve">I see a huge sense of pride from individuals that are self-directing. They feel extremely empowered and know that they are a part of everything we do </w:t>
                      </w:r>
                      <w:r>
                        <w:rPr>
                          <w:i/>
                          <w:iCs/>
                          <w:color w:val="415837" w:themeColor="accent1"/>
                          <w:sz w:val="24"/>
                          <w:szCs w:val="24"/>
                        </w:rPr>
                        <w:t>t</w:t>
                      </w:r>
                      <w:r w:rsidRPr="005407B0">
                        <w:rPr>
                          <w:i/>
                          <w:iCs/>
                          <w:color w:val="415837" w:themeColor="accent1"/>
                          <w:sz w:val="24"/>
                          <w:szCs w:val="24"/>
                        </w:rPr>
                        <w:t>ogether, and have a say in their lives.</w:t>
                      </w:r>
                    </w:p>
                    <w:p w:rsidR="00355C4D" w:rsidRPr="00970E1B" w:rsidRDefault="00355C4D" w:rsidP="00970E1B">
                      <w:pPr>
                        <w:pBdr>
                          <w:top w:val="single" w:sz="24" w:space="8" w:color="415837" w:themeColor="accent1"/>
                          <w:bottom w:val="single" w:sz="24" w:space="8" w:color="415837" w:themeColor="accent1"/>
                        </w:pBdr>
                        <w:spacing w:after="0"/>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Survey respondent, Service Coordinator Survey</w:t>
                      </w:r>
                    </w:p>
                  </w:txbxContent>
                </v:textbox>
                <w10:anchorlock/>
              </v:shape>
            </w:pict>
          </mc:Fallback>
        </mc:AlternateContent>
      </w:r>
    </w:p>
    <w:p w:rsidR="00395FE9" w:rsidRDefault="00395FE9" w:rsidP="00970E1B">
      <w:pPr>
        <w:keepNext/>
        <w:keepLines/>
      </w:pPr>
      <w:r>
        <w:t xml:space="preserve">There was a fair amount of consensus regarding </w:t>
      </w:r>
      <w:r w:rsidR="005407B0">
        <w:t xml:space="preserve">the </w:t>
      </w:r>
      <w:r>
        <w:t>complexity of self-direction and an equal consensus regarding the additional time it take</w:t>
      </w:r>
      <w:r w:rsidR="00DE1F93">
        <w:t>s</w:t>
      </w:r>
      <w:r>
        <w:t xml:space="preserve"> to </w:t>
      </w:r>
      <w:r w:rsidR="005F2ECB">
        <w:t xml:space="preserve">support </w:t>
      </w:r>
      <w:r>
        <w:t>individuals in the PDP and AWC programs.</w:t>
      </w:r>
      <w:r w:rsidR="00DE1F93">
        <w:t xml:space="preserve">  Respondents were evenly split (41.9% agree, 45.2% disagree) on whether self-direction is for everyone. </w:t>
      </w:r>
      <w:r w:rsidR="005407B0">
        <w:t>O</w:t>
      </w:r>
      <w:r w:rsidR="00DE1F93">
        <w:t xml:space="preserve">nly 50% of respondents said that they have </w:t>
      </w:r>
      <w:r w:rsidR="00135115">
        <w:t>all</w:t>
      </w:r>
      <w:r w:rsidR="00DE1F93">
        <w:t xml:space="preserve"> the information they need to support people who self-direct.</w:t>
      </w:r>
    </w:p>
    <w:p w:rsidR="00395FE9" w:rsidRDefault="00135115" w:rsidP="00970E1B">
      <w:r>
        <w:t>Service coordinators/service brokers who responded were positive about the benefits of self-direction but cited constraints to the process including complexity and the need for more information.  In the comments sections, respondents made a number of suggestions they felt would improve enrollment</w:t>
      </w:r>
      <w:r w:rsidR="005407B0">
        <w:t>,</w:t>
      </w:r>
      <w:r>
        <w:t xml:space="preserve"> including the development of a resource center in area offices</w:t>
      </w:r>
      <w:r w:rsidR="005407B0">
        <w:t>;</w:t>
      </w:r>
      <w:r>
        <w:t xml:space="preserve"> ensuring there are service brokers in every area office</w:t>
      </w:r>
      <w:r w:rsidR="005407B0">
        <w:t xml:space="preserve">; </w:t>
      </w:r>
      <w:r>
        <w:t>doing a better job of introducing the concept to school systems</w:t>
      </w:r>
      <w:r w:rsidR="005407B0">
        <w:t>;</w:t>
      </w:r>
      <w:r>
        <w:t xml:space="preserve"> creating a toolbox for service coordinators/service brokers and participants</w:t>
      </w:r>
      <w:r w:rsidR="005407B0">
        <w:t>;</w:t>
      </w:r>
      <w:r>
        <w:t xml:space="preserve"> creating opportunities for service coordinators/brokers across the state to share ideas</w:t>
      </w:r>
      <w:r w:rsidR="005407B0">
        <w:t xml:space="preserve">; </w:t>
      </w:r>
      <w:r>
        <w:t>and making sure there is a PDP/AWC specialist in each area office.</w:t>
      </w:r>
    </w:p>
    <w:p w:rsidR="000330AB" w:rsidRPr="00395FE9" w:rsidRDefault="000330AB" w:rsidP="00970E1B">
      <w:r>
        <w:t>Finally, service coordinators were asked what kinds of participants were most likely to choose to self-direct.  In order, 73.9% of respondents indicated “people who are unhappy with traditional services,” 60.6% said “people [from</w:t>
      </w:r>
      <w:r w:rsidR="005407B0">
        <w:t xml:space="preserve">]. </w:t>
      </w:r>
      <w:r>
        <w:t xml:space="preserve">. . capable families,” 59.4% listed “young people making the transition from school to adult services,” and 47.8% said </w:t>
      </w:r>
      <w:r w:rsidR="00111554">
        <w:t>“</w:t>
      </w:r>
      <w:r>
        <w:t>people on the autism spectrum.</w:t>
      </w:r>
      <w:r w:rsidR="00111554">
        <w:t>”</w:t>
      </w:r>
    </w:p>
    <w:p w:rsidR="00DF6F26" w:rsidRPr="00DF6F26" w:rsidRDefault="00DF6F26" w:rsidP="00970E1B">
      <w:pPr>
        <w:pStyle w:val="Heading3"/>
      </w:pPr>
      <w:bookmarkStart w:id="23" w:name="_Toc493757616"/>
      <w:bookmarkStart w:id="24" w:name="_Hlk491344136"/>
      <w:r w:rsidRPr="00DF6F26">
        <w:t>What are other states doing to enhance participation in self-direction?</w:t>
      </w:r>
      <w:bookmarkEnd w:id="23"/>
    </w:p>
    <w:p w:rsidR="00DF6F26" w:rsidRPr="00DF6F26" w:rsidRDefault="003C71BE">
      <w:r>
        <w:t xml:space="preserve">The </w:t>
      </w:r>
      <w:r w:rsidR="00DF6F26" w:rsidRPr="00DF6F26">
        <w:t xml:space="preserve">HSRI </w:t>
      </w:r>
      <w:r>
        <w:t>team</w:t>
      </w:r>
      <w:r w:rsidR="00DF6F26" w:rsidRPr="00DF6F26">
        <w:t xml:space="preserve"> identified </w:t>
      </w:r>
      <w:r w:rsidR="005407B0">
        <w:t>six</w:t>
      </w:r>
      <w:r w:rsidR="00DF6F26" w:rsidRPr="00DF6F26">
        <w:t xml:space="preserve"> state DD agencies that had significant experience with developing self-direction options.  To identify states, </w:t>
      </w:r>
      <w:r>
        <w:t>HSRI team members</w:t>
      </w:r>
      <w:r w:rsidR="00DF6F26" w:rsidRPr="00DF6F26">
        <w:t xml:space="preserve"> reached out to national leaders in the DD field with broad knowledge of state programs.  In the selection process, HSRI also wanted to make sure that some of the states selected had service systems that were comparable to Massachusetts.  The states selected were Ohio, New Jersey, Tennessee, Pennsylvania, Idaho, and Connecticut.  The following discussion summarizes the main factors </w:t>
      </w:r>
      <w:r w:rsidR="00111554" w:rsidRPr="00DF6F26">
        <w:t>for enrollment in self-directed options</w:t>
      </w:r>
      <w:r w:rsidR="00111554">
        <w:t xml:space="preserve">, as expressed by </w:t>
      </w:r>
      <w:r w:rsidR="00DF6F26" w:rsidRPr="00DF6F26">
        <w:t xml:space="preserve">state key informants. </w:t>
      </w:r>
    </w:p>
    <w:p w:rsidR="00DF6F26" w:rsidRPr="00DF6F26" w:rsidRDefault="00DF6F26">
      <w:r w:rsidRPr="00DF6F26">
        <w:t xml:space="preserve">Each state organized and delivered the self-direction option </w:t>
      </w:r>
      <w:r w:rsidR="0048044F">
        <w:t>differently</w:t>
      </w:r>
      <w:r w:rsidR="00F05080">
        <w:t>; this included variation in the</w:t>
      </w:r>
      <w:r w:rsidRPr="00DF6F26">
        <w:t xml:space="preserve"> services that could be self-directed</w:t>
      </w:r>
      <w:r w:rsidR="00F05080">
        <w:t>,</w:t>
      </w:r>
      <w:r w:rsidRPr="00DF6F26">
        <w:t xml:space="preserve"> the duties of case managers/service coordinators and service brokers</w:t>
      </w:r>
      <w:r w:rsidR="00F05080">
        <w:t>,</w:t>
      </w:r>
      <w:r w:rsidR="00F05080" w:rsidRPr="00DF6F26">
        <w:t xml:space="preserve"> </w:t>
      </w:r>
      <w:r w:rsidRPr="00DF6F26">
        <w:t>the configuration of financial management service agencies</w:t>
      </w:r>
      <w:r w:rsidR="00F05080">
        <w:t>,</w:t>
      </w:r>
      <w:r w:rsidR="00F05080" w:rsidRPr="00DF6F26">
        <w:t xml:space="preserve"> </w:t>
      </w:r>
      <w:r w:rsidRPr="00DF6F26">
        <w:t>and the amount of the typical participant budget</w:t>
      </w:r>
      <w:r w:rsidR="00F05080">
        <w:t xml:space="preserve">. In addition, budgets </w:t>
      </w:r>
      <w:r w:rsidRPr="00DF6F26">
        <w:t>were configured and paid for in different ways</w:t>
      </w:r>
      <w:r w:rsidR="0048044F">
        <w:t xml:space="preserve"> in different states; </w:t>
      </w:r>
      <w:r w:rsidRPr="00DF6F26">
        <w:t>typical annual budgets ranged from $23,000 to $50,000.</w:t>
      </w:r>
    </w:p>
    <w:p w:rsidR="00DF6F26" w:rsidRPr="00DF6F26" w:rsidRDefault="00DF6F26">
      <w:pPr>
        <w:rPr>
          <w:b/>
          <w:bCs/>
        </w:rPr>
      </w:pPr>
      <w:r w:rsidRPr="00DF6F26">
        <w:t>From the information shared with HSRI, the percentage of state clients with developmental disabilities self-directing ranged from over 20% in Idaho and New Jersey to roughly 2.5% in Ohio; proportions in Connecticut (13%), Pennsylvania (12%), and Tennessee (7%) were somewhere in between.  Strategies employed in high</w:t>
      </w:r>
      <w:r w:rsidR="00F05080">
        <w:t>-</w:t>
      </w:r>
      <w:r w:rsidRPr="00DF6F26">
        <w:t xml:space="preserve">penetration states varied somewhat from states with more minimal enrollment in self-direction.  HSRI paid special attention to variables noted in states </w:t>
      </w:r>
      <w:r w:rsidR="0048044F">
        <w:t>with</w:t>
      </w:r>
      <w:r w:rsidRPr="00DF6F26">
        <w:t xml:space="preserve"> high enrollment.  </w:t>
      </w:r>
    </w:p>
    <w:p w:rsidR="00DF6F26" w:rsidRPr="00CC7A1A" w:rsidRDefault="00DF6F26" w:rsidP="00970E1B">
      <w:pPr>
        <w:pStyle w:val="Heading4"/>
      </w:pPr>
      <w:r w:rsidRPr="00CC7A1A">
        <w:t xml:space="preserve">What approaches have made the biggest difference in expanding access to the self-direction option?  </w:t>
      </w:r>
    </w:p>
    <w:p w:rsidR="00DF6F26" w:rsidRPr="00DF6F26" w:rsidRDefault="00DF6F26" w:rsidP="00970E1B">
      <w:r w:rsidRPr="00970E1B">
        <w:rPr>
          <w:b/>
        </w:rPr>
        <w:t>Program Design</w:t>
      </w:r>
      <w:r w:rsidR="00F05080">
        <w:rPr>
          <w:b/>
        </w:rPr>
        <w:t xml:space="preserve">: </w:t>
      </w:r>
      <w:r w:rsidRPr="00DF6F26">
        <w:t xml:space="preserve">To keep the program simple and comprehensible for individuals and families, some states limited the service and support options that individuals could manage and created pre-determined budget amounts based on assessments of need.  </w:t>
      </w:r>
      <w:r w:rsidR="00F05080">
        <w:t>Alt</w:t>
      </w:r>
      <w:r w:rsidR="00F05080" w:rsidRPr="00DF6F26">
        <w:t xml:space="preserve">hough </w:t>
      </w:r>
      <w:r w:rsidRPr="00DF6F26">
        <w:t xml:space="preserve">all states offered both Agency with Choice and employer agent models of self-direction, states with higher levels of participant enrollment tended to have made </w:t>
      </w:r>
      <w:r w:rsidR="000D11DF">
        <w:t>greater</w:t>
      </w:r>
      <w:r w:rsidRPr="00DF6F26">
        <w:t xml:space="preserve"> progress with the</w:t>
      </w:r>
      <w:r w:rsidR="005F2ECB">
        <w:t xml:space="preserve"> employer agent</w:t>
      </w:r>
      <w:r w:rsidRPr="00DF6F26">
        <w:t xml:space="preserve"> approach.  Some states expressed difficulties in engaging providers in </w:t>
      </w:r>
      <w:r w:rsidR="00F05080">
        <w:t>A</w:t>
      </w:r>
      <w:r w:rsidR="00F05080" w:rsidRPr="00DF6F26">
        <w:t xml:space="preserve">gency </w:t>
      </w:r>
      <w:r w:rsidRPr="00DF6F26">
        <w:t xml:space="preserve">with </w:t>
      </w:r>
      <w:r w:rsidR="00F05080">
        <w:t>C</w:t>
      </w:r>
      <w:r w:rsidR="00F05080" w:rsidRPr="00DF6F26">
        <w:t xml:space="preserve">hoice </w:t>
      </w:r>
      <w:r w:rsidRPr="00DF6F26">
        <w:t xml:space="preserve">given </w:t>
      </w:r>
      <w:r w:rsidR="00F05080">
        <w:t xml:space="preserve">the </w:t>
      </w:r>
      <w:r w:rsidRPr="00DF6F26">
        <w:t>lack of financial incentives</w:t>
      </w:r>
      <w:r w:rsidR="00F05080">
        <w:t xml:space="preserve">; </w:t>
      </w:r>
      <w:r w:rsidRPr="00DF6F26">
        <w:t xml:space="preserve">other informants noted that, while </w:t>
      </w:r>
      <w:r w:rsidR="00F05080" w:rsidRPr="00DF6F26">
        <w:t xml:space="preserve">Agency </w:t>
      </w:r>
      <w:r w:rsidR="00F05080">
        <w:t>w</w:t>
      </w:r>
      <w:r w:rsidR="00F05080" w:rsidRPr="00DF6F26">
        <w:t xml:space="preserve">ith Choice </w:t>
      </w:r>
      <w:r w:rsidRPr="00DF6F26">
        <w:t>was the more popular option, they were working to persuade potential participants that the employer model was manageable.  To reduce participant and family anxiety about self-direction, one state allows the individual to return to traditional services within 180 days if they are dissatisfied with the option.</w:t>
      </w:r>
    </w:p>
    <w:p w:rsidR="00DF6F26" w:rsidRPr="00DF6F26" w:rsidRDefault="00DF6F26" w:rsidP="00970E1B">
      <w:r w:rsidRPr="00DF6F26">
        <w:t>State staff have worked hard to make the budget process understandable by creating a simplified structure and developing written materials that are accessible to potential participants</w:t>
      </w:r>
      <w:r w:rsidR="0048044F">
        <w:t xml:space="preserve">; they also noted that they’d put </w:t>
      </w:r>
      <w:r w:rsidRPr="00DF6F26">
        <w:t xml:space="preserve">the self-direction manual online.  To maximize the availability of staff support with expertise in self-direction, one state created </w:t>
      </w:r>
      <w:r w:rsidR="00F05080">
        <w:t>three</w:t>
      </w:r>
      <w:r w:rsidRPr="00DF6F26">
        <w:t xml:space="preserve"> levels of intake</w:t>
      </w:r>
      <w:r w:rsidR="00F05080">
        <w:rPr>
          <w:rFonts w:cs="Calibri"/>
        </w:rPr>
        <w:t>—</w:t>
      </w:r>
      <w:r w:rsidRPr="00DF6F26">
        <w:t xml:space="preserve">intake worker, service coordinator, and </w:t>
      </w:r>
      <w:r w:rsidR="00F05080">
        <w:t>s</w:t>
      </w:r>
      <w:r w:rsidRPr="00DF6F26">
        <w:t>tate self-direction lead</w:t>
      </w:r>
      <w:r w:rsidR="0048044F">
        <w:t>; the state self-direction lead</w:t>
      </w:r>
      <w:r w:rsidRPr="00DF6F26">
        <w:t xml:space="preserve"> joi</w:t>
      </w:r>
      <w:r w:rsidR="0085278B">
        <w:t>n</w:t>
      </w:r>
      <w:r w:rsidR="0048044F">
        <w:t>s</w:t>
      </w:r>
      <w:r w:rsidRPr="00DF6F26">
        <w:t xml:space="preserve"> the conversation for </w:t>
      </w:r>
      <w:r w:rsidR="0085278B">
        <w:t xml:space="preserve">the </w:t>
      </w:r>
      <w:r w:rsidRPr="00DF6F26">
        <w:t>more detailed discussion.  The use of specialized staff with familiarity in self-direction was also mentioned in other states.</w:t>
      </w:r>
    </w:p>
    <w:p w:rsidR="00DF6F26" w:rsidRPr="00DF6F26" w:rsidRDefault="00DF6F26" w:rsidP="00970E1B">
      <w:r w:rsidRPr="00970E1B">
        <w:rPr>
          <w:b/>
        </w:rPr>
        <w:t>Personnel and Roles</w:t>
      </w:r>
      <w:r w:rsidR="00F05080">
        <w:rPr>
          <w:b/>
        </w:rPr>
        <w:t>.</w:t>
      </w:r>
      <w:r w:rsidR="00F05080">
        <w:t xml:space="preserve"> </w:t>
      </w:r>
      <w:r w:rsidRPr="00DF6F26">
        <w:t>The clear definition of roles, and the tasks assigned to those roles, appears critical in making self-direction efficient.  It is important to note that the states that have the highest penetration of self-direction make the greatest use of specialized support, build in opportunities for peer mentoring, and include mechanisms to help</w:t>
      </w:r>
      <w:r w:rsidR="003C71BE">
        <w:t xml:space="preserve"> those</w:t>
      </w:r>
      <w:r w:rsidRPr="00DF6F26">
        <w:t xml:space="preserve"> people who do not have ready-made networks of family and friends experience the opportunity to self-direct.  In another state, the fiscal intermediary is taking over some of the service coordinator functions by helping participants with the application process.</w:t>
      </w:r>
    </w:p>
    <w:p w:rsidR="00DF6F26" w:rsidRPr="00DF6F26" w:rsidRDefault="00DF6F26" w:rsidP="00970E1B">
      <w:r w:rsidRPr="00DF6F26">
        <w:t xml:space="preserve">In some states, there is a clear distinction between service coordinator and service broker.  The former assists participants to develop and implement a service plan, </w:t>
      </w:r>
      <w:r w:rsidR="003C71BE">
        <w:t>and</w:t>
      </w:r>
      <w:r w:rsidRPr="00DF6F26">
        <w:t xml:space="preserve"> the latter assists individuals who are self-directing.  Depending on the state, support brokers may be paid by the state directly, by the fiscal intermediary, or their services </w:t>
      </w:r>
      <w:r w:rsidR="003C71BE">
        <w:t>may be</w:t>
      </w:r>
      <w:r w:rsidRPr="00DF6F26">
        <w:t xml:space="preserve"> purchased by individuals through their individual budget.  States have found other ways to support participants in self-direction using self-advocate peers and family mentors.  In one state, a new waiver service called </w:t>
      </w:r>
      <w:r w:rsidR="000D11DF">
        <w:t>“</w:t>
      </w:r>
      <w:r w:rsidRPr="00DF6F26">
        <w:t>peer-to-peer</w:t>
      </w:r>
      <w:r w:rsidR="000D11DF">
        <w:t>”</w:t>
      </w:r>
      <w:r w:rsidRPr="00DF6F26">
        <w:t xml:space="preserve"> can support people through the planning process.</w:t>
      </w:r>
    </w:p>
    <w:p w:rsidR="00DF6F26" w:rsidRPr="00DF6F26" w:rsidRDefault="00DF6F26" w:rsidP="00970E1B">
      <w:r w:rsidRPr="00970E1B">
        <w:rPr>
          <w:b/>
        </w:rPr>
        <w:t>Outreach Strategies</w:t>
      </w:r>
      <w:r w:rsidR="00F05080">
        <w:rPr>
          <w:b/>
        </w:rPr>
        <w:t>.</w:t>
      </w:r>
      <w:r w:rsidR="00F05080">
        <w:t xml:space="preserve"> </w:t>
      </w:r>
      <w:r w:rsidRPr="00DF6F26">
        <w:t>States used a variety of methods to inform potential participants regarding the self-direction option.  One state held monthly meetings around the state, reached out to individuals on the waiting list for residential services, and stressed the option at intake and at successive planning meetings.  Putting a “human face” on the program through materials and presentations was also seen as an effective technique.  This included producing a DVD of success stories that could be shown at planning meetings.  Another state linked potential participants with support brokers and individuals who were successfully self-directing.</w:t>
      </w:r>
    </w:p>
    <w:p w:rsidR="00DF6F26" w:rsidRPr="00DF6F26" w:rsidRDefault="00DF6F26" w:rsidP="00970E1B">
      <w:r w:rsidRPr="00DF6F26">
        <w:t>The service coordinator is a critical piece of outreach. As one interviewee noted, “The more comfortable the service coordinator is with self-direction models, the more they talk about it.  Once service coordinators realize the process is going faster and smoother</w:t>
      </w:r>
      <w:r w:rsidR="0085278B">
        <w:t>,</w:t>
      </w:r>
      <w:r w:rsidRPr="00DF6F26">
        <w:t xml:space="preserve"> they are more comfortable.”</w:t>
      </w:r>
    </w:p>
    <w:p w:rsidR="00DF6F26" w:rsidRPr="00DF6F26" w:rsidRDefault="00DF6F26" w:rsidP="00970E1B">
      <w:r w:rsidRPr="00970E1B">
        <w:rPr>
          <w:b/>
        </w:rPr>
        <w:t>Potential Participants</w:t>
      </w:r>
      <w:r w:rsidR="00F05080">
        <w:rPr>
          <w:b/>
        </w:rPr>
        <w:t>.</w:t>
      </w:r>
      <w:r w:rsidR="00F05080">
        <w:t xml:space="preserve"> </w:t>
      </w:r>
      <w:r w:rsidRPr="00DF6F26">
        <w:t>Individuals attracted to self-direction across the states fell into similar patterns.  Adults with autism and families with children on the autism spectrum were noted as more likely to self-direct.  Individuals and families who were dissatisfied with their traditional services or who were struggling were also more likely candidates.  Individuals who wanted to leave their group homes, and young people who were transitioning out of school were also more interested in self-direction.  Finally, some interviewees noted that families in rural areas where services were sparse and families on waiting lists were likely to choose the self-direction option.</w:t>
      </w:r>
    </w:p>
    <w:bookmarkEnd w:id="24"/>
    <w:p w:rsidR="00DF6F26" w:rsidRPr="00DF6F26" w:rsidRDefault="00EE1EBF">
      <w:r w:rsidRPr="00DF6F26">
        <w:t>Several</w:t>
      </w:r>
      <w:r w:rsidR="00DF6F26" w:rsidRPr="00DF6F26">
        <w:t xml:space="preserve"> problems with the implementation of self-direction were noted.  Many interviewees noted problems with staff recruitment in some parts of the state, and an uneven availability of providers</w:t>
      </w:r>
      <w:r w:rsidR="0085278B">
        <w:rPr>
          <w:rFonts w:cs="Calibri"/>
        </w:rPr>
        <w:t>—</w:t>
      </w:r>
      <w:r w:rsidR="00DF6F26" w:rsidRPr="00DF6F26">
        <w:t>particularly in rural areas.  Concerns were also raised regarding the aging of family members, the increasing frailty of older participants, and the challenges in supporting individuals with behavioral health needs.  With respect to implementing Agency with Choice, one interviewee noted that many traditional agencies find it difficult to give up control and retain an institutional mindset.</w:t>
      </w:r>
    </w:p>
    <w:p w:rsidR="00DF6F26" w:rsidRPr="00CC7A1A" w:rsidRDefault="00DF6F26" w:rsidP="00970E1B">
      <w:pPr>
        <w:pStyle w:val="Heading4"/>
      </w:pPr>
      <w:r w:rsidRPr="00CC7A1A">
        <w:t xml:space="preserve">What training approaches have been successful? </w:t>
      </w:r>
    </w:p>
    <w:p w:rsidR="00DF6F26" w:rsidRPr="00DF6F26" w:rsidRDefault="00DF6F26" w:rsidP="00970E1B">
      <w:r w:rsidRPr="00DF6F26">
        <w:t>In one state, support brokers hired by participants are required to meet state qualifications and to participate in state</w:t>
      </w:r>
      <w:r w:rsidR="0085278B">
        <w:t>-</w:t>
      </w:r>
      <w:r w:rsidRPr="00DF6F26">
        <w:t>sanctioned training.  In another state, support brokers are requalified every two years.  In a third state, there are basic two-day training modules for paid and unpaid support brokers and the training must be retaken yearly.  For participants and families</w:t>
      </w:r>
      <w:r w:rsidR="0085278B">
        <w:t>,</w:t>
      </w:r>
      <w:r w:rsidRPr="00DF6F26">
        <w:t xml:space="preserve"> one state sponsored a required class on “Guide to Self-Directed Care.”</w:t>
      </w:r>
    </w:p>
    <w:p w:rsidR="00DF6F26" w:rsidRPr="00DF6F26" w:rsidRDefault="00DF6F26">
      <w:r w:rsidRPr="00DF6F26">
        <w:t xml:space="preserve">With respect to workers hired by participants, two states mandate that they take training through the College of Direct Support.  One state noted that staff are required to train on emergency preparedness and another requires medication training if </w:t>
      </w:r>
      <w:r w:rsidR="0048044F">
        <w:t>workers</w:t>
      </w:r>
      <w:r w:rsidR="0048044F" w:rsidRPr="00DF6F26">
        <w:t xml:space="preserve"> </w:t>
      </w:r>
      <w:r w:rsidRPr="00DF6F26">
        <w:t xml:space="preserve">are administering meds.  </w:t>
      </w:r>
      <w:r w:rsidR="000D11DF">
        <w:t>In another state, b</w:t>
      </w:r>
      <w:r w:rsidRPr="00DF6F26">
        <w:t xml:space="preserve">efore a worker can be employed, they must go through a 30-day </w:t>
      </w:r>
      <w:r w:rsidR="000D11DF">
        <w:t>certification.</w:t>
      </w:r>
      <w:r w:rsidRPr="00DF6F26">
        <w:t xml:space="preserve">  One final state does not require specific training on the assumption that all training should be based on individual and family needs.</w:t>
      </w:r>
    </w:p>
    <w:p w:rsidR="00DF6F26" w:rsidRPr="00DF6F26" w:rsidRDefault="00D51A6A" w:rsidP="00EE1EBF">
      <w:pPr>
        <w:keepNext/>
        <w:keepLines/>
        <w:spacing w:after="0"/>
      </w:pPr>
      <w:r w:rsidRPr="00DF6F26">
        <w:t>All</w:t>
      </w:r>
      <w:r w:rsidR="00DF6F26" w:rsidRPr="00DF6F26">
        <w:t xml:space="preserve"> interviewees in each of the </w:t>
      </w:r>
      <w:r w:rsidR="0085278B">
        <w:t>six</w:t>
      </w:r>
      <w:r w:rsidR="0085278B" w:rsidRPr="00DF6F26">
        <w:t xml:space="preserve"> </w:t>
      </w:r>
      <w:r w:rsidR="00DF6F26" w:rsidRPr="00DF6F26">
        <w:t>states expressed a belief that self-direction is an important option.  Each of these states has specific plans to continue to grow self-direction.   Some of the lessons that can be drawn from the experiences in these states include:</w:t>
      </w:r>
    </w:p>
    <w:p w:rsidR="00DF6F26" w:rsidRPr="00DF6F26" w:rsidRDefault="00DF6F26" w:rsidP="00970E1B">
      <w:pPr>
        <w:pStyle w:val="ListParagraph"/>
        <w:numPr>
          <w:ilvl w:val="0"/>
          <w:numId w:val="6"/>
        </w:numPr>
      </w:pPr>
      <w:r w:rsidRPr="00DF6F26">
        <w:t>The program needs to be clear and simple with a modest number of self-direction options;</w:t>
      </w:r>
    </w:p>
    <w:p w:rsidR="00DF6F26" w:rsidRPr="00DF6F26" w:rsidRDefault="00DF6F26" w:rsidP="00970E1B">
      <w:pPr>
        <w:pStyle w:val="ListParagraph"/>
        <w:numPr>
          <w:ilvl w:val="0"/>
          <w:numId w:val="6"/>
        </w:numPr>
      </w:pPr>
      <w:r w:rsidRPr="00DF6F26">
        <w:t>Clear and organized policies and procedures make the self-direction option more accessible;</w:t>
      </w:r>
    </w:p>
    <w:p w:rsidR="00DF6F26" w:rsidRPr="00DF6F26" w:rsidRDefault="00DF6F26" w:rsidP="00970E1B">
      <w:pPr>
        <w:pStyle w:val="ListParagraph"/>
        <w:numPr>
          <w:ilvl w:val="0"/>
          <w:numId w:val="6"/>
        </w:numPr>
      </w:pPr>
      <w:r w:rsidRPr="00DF6F26">
        <w:t>States that had self-direction specialists who became proficient in helping people decide on self-direction and then operationalize their plans were more successful;</w:t>
      </w:r>
    </w:p>
    <w:p w:rsidR="00DF6F26" w:rsidRPr="00DF6F26" w:rsidRDefault="00DF6F26" w:rsidP="00970E1B">
      <w:pPr>
        <w:pStyle w:val="ListParagraph"/>
        <w:numPr>
          <w:ilvl w:val="0"/>
          <w:numId w:val="6"/>
        </w:numPr>
      </w:pPr>
      <w:r w:rsidRPr="00DF6F26">
        <w:t>Support from peer mentors and experienced family members is an important ingredient;</w:t>
      </w:r>
    </w:p>
    <w:p w:rsidR="00DF6F26" w:rsidRDefault="00DF6F26" w:rsidP="00970E1B">
      <w:pPr>
        <w:pStyle w:val="ListParagraph"/>
        <w:numPr>
          <w:ilvl w:val="0"/>
          <w:numId w:val="6"/>
        </w:numPr>
      </w:pPr>
      <w:r w:rsidRPr="00DF6F26">
        <w:t xml:space="preserve">Special supports are needed for participants who do not have a large involved network of family and friends.  </w:t>
      </w:r>
    </w:p>
    <w:p w:rsidR="002212BD" w:rsidRPr="002212BD" w:rsidRDefault="002212BD">
      <w:r w:rsidRPr="002212BD">
        <w:t xml:space="preserve">Finally, </w:t>
      </w:r>
      <w:r>
        <w:t xml:space="preserve">in another best practice vein, </w:t>
      </w:r>
      <w:r w:rsidRPr="002212BD">
        <w:t xml:space="preserve">Massachusetts may want to listen closely to some of the lessons the Veterans Health Administration (VHA) is sharing after eight years of experience with Veterans-Directed HCBS.  The message from the VHA is that the program, and the way it is explained, must be SIMPLIFIED, and standard protocols should be developed so that options are offered to clients in a </w:t>
      </w:r>
      <w:r w:rsidR="0085278B">
        <w:t>consistent</w:t>
      </w:r>
      <w:r w:rsidR="0085278B" w:rsidRPr="002212BD">
        <w:t xml:space="preserve"> </w:t>
      </w:r>
      <w:r w:rsidR="0085278B">
        <w:t>manner</w:t>
      </w:r>
      <w:r w:rsidRPr="002212BD">
        <w:t xml:space="preserve"> and not left to the discretion of individual service coordinators.  People could start with a question on whether they wish to self-direct</w:t>
      </w:r>
      <w:r w:rsidR="0085278B">
        <w:t>,</w:t>
      </w:r>
      <w:r w:rsidRPr="002212BD">
        <w:t xml:space="preserve"> and end with the question on whether they need an institutional setting</w:t>
      </w:r>
      <w:r w:rsidR="0048044F">
        <w:rPr>
          <w:rFonts w:cs="Calibri"/>
        </w:rPr>
        <w:t>—</w:t>
      </w:r>
      <w:r w:rsidRPr="002212BD">
        <w:t>following the time-honored principle of offering support in the least restrictive environment.</w:t>
      </w:r>
    </w:p>
    <w:p w:rsidR="00DF6F26" w:rsidRPr="00DF6F26" w:rsidRDefault="00DF6F26" w:rsidP="00970E1B">
      <w:pPr>
        <w:pStyle w:val="Heading1"/>
      </w:pPr>
      <w:bookmarkStart w:id="25" w:name="_Toc493757617"/>
      <w:r w:rsidRPr="00DF6F26">
        <w:t>Recommendations</w:t>
      </w:r>
      <w:bookmarkEnd w:id="25"/>
    </w:p>
    <w:p w:rsidR="00DF6F26" w:rsidRPr="00DF6F26" w:rsidRDefault="00DF6F26" w:rsidP="00981EA3">
      <w:pPr>
        <w:spacing w:after="120"/>
      </w:pPr>
      <w:r w:rsidRPr="00DF6F26">
        <w:t xml:space="preserve">Based on findings from the various data collection strategies used by HSRI, nine recommendations emerged that could offer DDS opportunities to promote and support self-direction more effectively. </w:t>
      </w:r>
    </w:p>
    <w:p w:rsidR="0085278B" w:rsidRPr="009C2ABC" w:rsidRDefault="00DF6F26" w:rsidP="00970E1B">
      <w:pPr>
        <w:pStyle w:val="Heading2"/>
        <w:ind w:left="0" w:firstLine="0"/>
      </w:pPr>
      <w:bookmarkStart w:id="26" w:name="_1.__Expand"/>
      <w:bookmarkStart w:id="27" w:name="_Toc493757618"/>
      <w:bookmarkEnd w:id="26"/>
      <w:r w:rsidRPr="00DF6F26">
        <w:t>1.</w:t>
      </w:r>
      <w:r w:rsidR="0016485E">
        <w:t xml:space="preserve">  </w:t>
      </w:r>
      <w:r w:rsidRPr="00DF6F26">
        <w:t xml:space="preserve">Expand outreach and </w:t>
      </w:r>
      <w:r w:rsidR="00C066DF">
        <w:t>encourage</w:t>
      </w:r>
      <w:r w:rsidR="009C2ABC" w:rsidRPr="00DF6F26">
        <w:t xml:space="preserve"> </w:t>
      </w:r>
      <w:r w:rsidRPr="00DF6F26">
        <w:t>peers and family members</w:t>
      </w:r>
      <w:r w:rsidR="009C2ABC">
        <w:t xml:space="preserve"> to share their experiences</w:t>
      </w:r>
      <w:bookmarkEnd w:id="27"/>
    </w:p>
    <w:p w:rsidR="00DF6F26" w:rsidRDefault="00DF6F26" w:rsidP="00981EA3">
      <w:pPr>
        <w:spacing w:after="120"/>
      </w:pPr>
      <w:r w:rsidRPr="00DF6F26">
        <w:t xml:space="preserve">The most involved and enthusiastic recruiters </w:t>
      </w:r>
      <w:r w:rsidR="00F07436">
        <w:t>for the PDP and AWC programs are</w:t>
      </w:r>
      <w:r w:rsidRPr="00DF6F26">
        <w:t xml:space="preserve"> family members and participants.  </w:t>
      </w:r>
      <w:r w:rsidR="005B532F">
        <w:t>I</w:t>
      </w:r>
      <w:r w:rsidRPr="00DF6F26">
        <w:t xml:space="preserve">n some </w:t>
      </w:r>
      <w:r w:rsidR="00F07436">
        <w:t>areas</w:t>
      </w:r>
      <w:r w:rsidRPr="00DF6F26">
        <w:t xml:space="preserve"> participants and families have a role in telling others about self-direction,</w:t>
      </w:r>
      <w:r w:rsidR="005B532F">
        <w:t xml:space="preserve"> though</w:t>
      </w:r>
      <w:r w:rsidRPr="00DF6F26">
        <w:t xml:space="preserve"> in </w:t>
      </w:r>
      <w:r w:rsidR="00F07436">
        <w:t>other areas</w:t>
      </w:r>
      <w:r w:rsidRPr="00DF6F26">
        <w:t xml:space="preserve"> DDS staff are the ones giving out information.  Finding a way to encourage conversations among </w:t>
      </w:r>
      <w:r w:rsidR="00F07436">
        <w:t xml:space="preserve">individuals and families who are self-directing </w:t>
      </w:r>
      <w:r w:rsidR="00F07436" w:rsidRPr="00DF6F26">
        <w:t>and</w:t>
      </w:r>
      <w:r w:rsidRPr="00DF6F26">
        <w:t xml:space="preserve"> those who might potentially self-direct would give some real-life information, an opportunity to explore their own questions with peers, and perhaps build connections among peers and families for the future.</w:t>
      </w:r>
      <w:r w:rsidR="00F07436">
        <w:t xml:space="preserve">  This was also a best practice identified in HSRI’s scan of self-direction processes in </w:t>
      </w:r>
      <w:r w:rsidR="0085278B">
        <w:t xml:space="preserve">six </w:t>
      </w:r>
      <w:r w:rsidR="00F07436">
        <w:t>other states.</w:t>
      </w:r>
    </w:p>
    <w:p w:rsidR="00981EA3" w:rsidRPr="00DF6F26" w:rsidRDefault="00981EA3" w:rsidP="00981EA3">
      <w:pPr>
        <w:jc w:val="center"/>
      </w:pPr>
      <w:r>
        <w:rPr>
          <w:noProof/>
        </w:rPr>
        <mc:AlternateContent>
          <mc:Choice Requires="wps">
            <w:drawing>
              <wp:inline distT="0" distB="0" distL="0" distR="0" wp14:anchorId="5CDE2C9E" wp14:editId="52628123">
                <wp:extent cx="5146040" cy="1310005"/>
                <wp:effectExtent l="0" t="0" r="0" b="0"/>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6040" cy="1310005"/>
                        </a:xfrm>
                        <a:prstGeom prst="rect">
                          <a:avLst/>
                        </a:prstGeom>
                        <a:noFill/>
                        <a:ln w="9525">
                          <a:noFill/>
                          <a:miter lim="800000"/>
                          <a:headEnd/>
                          <a:tailEnd/>
                        </a:ln>
                      </wps:spPr>
                      <wps:txbx>
                        <w:txbxContent>
                          <w:p w:rsidR="00355C4D" w:rsidRDefault="00355C4D" w:rsidP="00981EA3">
                            <w:pPr>
                              <w:pBdr>
                                <w:top w:val="single" w:sz="24" w:space="8" w:color="415837" w:themeColor="accent1"/>
                                <w:bottom w:val="single" w:sz="24" w:space="8" w:color="415837" w:themeColor="accent1"/>
                              </w:pBdr>
                              <w:spacing w:after="0" w:line="240" w:lineRule="auto"/>
                              <w:rPr>
                                <w:i/>
                                <w:iCs/>
                                <w:color w:val="415837" w:themeColor="accent1"/>
                                <w:sz w:val="24"/>
                                <w:szCs w:val="24"/>
                              </w:rPr>
                            </w:pPr>
                            <w:r>
                              <w:rPr>
                                <w:i/>
                                <w:iCs/>
                                <w:color w:val="415837" w:themeColor="accent1"/>
                                <w:sz w:val="24"/>
                                <w:szCs w:val="24"/>
                              </w:rPr>
                              <w:t>We didn’t know self-direction existed until we read about it online in September 2016. It was like a secret. We need training workshops to inform us about what exists</w:t>
                            </w:r>
                            <w:r w:rsidRPr="005407B0">
                              <w:rPr>
                                <w:i/>
                                <w:iCs/>
                                <w:color w:val="415837" w:themeColor="accent1"/>
                                <w:sz w:val="24"/>
                                <w:szCs w:val="24"/>
                              </w:rPr>
                              <w:t>.</w:t>
                            </w:r>
                          </w:p>
                          <w:p w:rsidR="00355C4D" w:rsidRPr="00970E1B" w:rsidRDefault="00355C4D" w:rsidP="00970E1B">
                            <w:pPr>
                              <w:pBdr>
                                <w:top w:val="single" w:sz="24" w:space="8" w:color="415837" w:themeColor="accent1"/>
                                <w:bottom w:val="single" w:sz="24" w:space="8" w:color="415837" w:themeColor="accent1"/>
                              </w:pBdr>
                              <w:spacing w:after="0"/>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Family</w:t>
                            </w:r>
                            <w:r w:rsidRPr="00970E1B">
                              <w:rPr>
                                <w:iCs/>
                                <w:color w:val="415837" w:themeColor="accent1"/>
                                <w:sz w:val="24"/>
                                <w:szCs w:val="24"/>
                              </w:rPr>
                              <w:t xml:space="preserve"> Survey</w:t>
                            </w:r>
                          </w:p>
                        </w:txbxContent>
                      </wps:txbx>
                      <wps:bodyPr rot="0" vert="horz" wrap="square" lIns="91440" tIns="45720" rIns="91440" bIns="45720" anchor="t" anchorCtr="0">
                        <a:spAutoFit/>
                      </wps:bodyPr>
                    </wps:wsp>
                  </a:graphicData>
                </a:graphic>
              </wp:inline>
            </w:drawing>
          </mc:Choice>
          <mc:Fallback>
            <w:pict>
              <v:shape w14:anchorId="5CDE2C9E" id="_x0000_s1034" type="#_x0000_t202" style="width:405.2pt;height:10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e12DwIAAPsDAAAOAAAAZHJzL2Uyb0RvYy54bWysU9tuGyEQfa/Uf0C813upnTor4yhN6qpS&#10;epGSfgBmWS8qMBSwd9Ovz8DartW+VX1BAzNzZs6ZYXUzGk0O0gcFltFqVlIirYBW2R2j3582b5aU&#10;hMhtyzVYyeizDPRm/frVanCNrKEH3UpPEMSGZnCM9jG6piiC6KXhYQZOWnR24A2PePW7ovV8QHSj&#10;i7osr4oBfOs8CBkCvt5PTrrO+F0nRfzadUFGohnF3mI+fT636SzWK97sPHe9Esc2+D90YbiyWPQM&#10;dc8jJ3uv/oIySngI0MWZAFNA1ykhMwdkU5V/sHnsuZOZC4oT3Fmm8P9gxZfDN09Uy2hdUWK5wRk9&#10;yTGS9zCSOskzuNBg1KPDuDjiM445Uw3uAcSPQCzc9dzu5K33MPSSt9helTKLi9QJJySQ7fAZWizD&#10;9xEy0Nh5k7RDNQii45iez6NJrQh8XFTzq3KOLoG+6m1VluUi1+DNKd35ED9KMCQZjHqcfYbnh4cQ&#10;Uzu8OYWkahY2Sus8f23JwOj1ol7khAuPURHXUyvD6BJLlseFSSw/2DYnR670ZGMBbY+0E9OJcxy3&#10;YxZ4eVJzC+0z6uBh2kb8PWj04H9RMuAmMhp+7rmXlOhPFrW8ruaJeMyX+eJdjRd/6dleergVCMVo&#10;pGQy72Je90Q5uFvUfKOyGmk4UyfHlnHDskjH35BW+PKeo37/2fULAAAA//8DAFBLAwQUAAYACAAA&#10;ACEAmQn+ntoAAAAFAQAADwAAAGRycy9kb3ducmV2LnhtbEyPzU7DMBCE70i8g7VI3KidAlUV4lQV&#10;PxIHLpRw38ZLEhGvo3jbpG+P4UIvK41mNPNtsZl9r440xi6whWxhQBHXwXXcWKg+Xm7WoKIgO+wD&#10;k4UTRdiUlxcF5i5M/E7HnTQqlXDM0UIrMuRax7olj3ERBuLkfYXRoyQ5NtqNOKVy3+ulMSvtseO0&#10;0OJAjy3V37uDtyDittmpevbx9XN+e5paU99jZe311bx9ACU0y38YfvETOpSJaR8O7KLqLaRH5O8m&#10;b52ZO1B7C0uzugVdFvqcvvwBAAD//wMAUEsBAi0AFAAGAAgAAAAhALaDOJL+AAAA4QEAABMAAAAA&#10;AAAAAAAAAAAAAAAAAFtDb250ZW50X1R5cGVzXS54bWxQSwECLQAUAAYACAAAACEAOP0h/9YAAACU&#10;AQAACwAAAAAAAAAAAAAAAAAvAQAAX3JlbHMvLnJlbHNQSwECLQAUAAYACAAAACEA4/Xtdg8CAAD7&#10;AwAADgAAAAAAAAAAAAAAAAAuAgAAZHJzL2Uyb0RvYy54bWxQSwECLQAUAAYACAAAACEAmQn+ntoA&#10;AAAFAQAADwAAAAAAAAAAAAAAAABpBAAAZHJzL2Rvd25yZXYueG1sUEsFBgAAAAAEAAQA8wAAAHAF&#10;AAAAAA==&#10;" filled="f" stroked="f">
                <v:textbox style="mso-fit-shape-to-text:t">
                  <w:txbxContent>
                    <w:p w:rsidR="00355C4D" w:rsidRDefault="00355C4D" w:rsidP="00981EA3">
                      <w:pPr>
                        <w:pBdr>
                          <w:top w:val="single" w:sz="24" w:space="8" w:color="415837" w:themeColor="accent1"/>
                          <w:bottom w:val="single" w:sz="24" w:space="8" w:color="415837" w:themeColor="accent1"/>
                        </w:pBdr>
                        <w:spacing w:after="0" w:line="240" w:lineRule="auto"/>
                        <w:rPr>
                          <w:i/>
                          <w:iCs/>
                          <w:color w:val="415837" w:themeColor="accent1"/>
                          <w:sz w:val="24"/>
                          <w:szCs w:val="24"/>
                        </w:rPr>
                      </w:pPr>
                      <w:r>
                        <w:rPr>
                          <w:i/>
                          <w:iCs/>
                          <w:color w:val="415837" w:themeColor="accent1"/>
                          <w:sz w:val="24"/>
                          <w:szCs w:val="24"/>
                        </w:rPr>
                        <w:t>We didn’t know self-direction existed until we read about it online in September 2016. It was like a secret. We need training workshops to inform us about what exists</w:t>
                      </w:r>
                      <w:r w:rsidRPr="005407B0">
                        <w:rPr>
                          <w:i/>
                          <w:iCs/>
                          <w:color w:val="415837" w:themeColor="accent1"/>
                          <w:sz w:val="24"/>
                          <w:szCs w:val="24"/>
                        </w:rPr>
                        <w:t>.</w:t>
                      </w:r>
                    </w:p>
                    <w:p w:rsidR="00355C4D" w:rsidRPr="00970E1B" w:rsidRDefault="00355C4D" w:rsidP="00970E1B">
                      <w:pPr>
                        <w:pBdr>
                          <w:top w:val="single" w:sz="24" w:space="8" w:color="415837" w:themeColor="accent1"/>
                          <w:bottom w:val="single" w:sz="24" w:space="8" w:color="415837" w:themeColor="accent1"/>
                        </w:pBdr>
                        <w:spacing w:after="0"/>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Family</w:t>
                      </w:r>
                      <w:r w:rsidRPr="00970E1B">
                        <w:rPr>
                          <w:iCs/>
                          <w:color w:val="415837" w:themeColor="accent1"/>
                          <w:sz w:val="24"/>
                          <w:szCs w:val="24"/>
                        </w:rPr>
                        <w:t xml:space="preserve"> Survey</w:t>
                      </w:r>
                    </w:p>
                  </w:txbxContent>
                </v:textbox>
                <w10:anchorlock/>
              </v:shape>
            </w:pict>
          </mc:Fallback>
        </mc:AlternateContent>
      </w:r>
    </w:p>
    <w:p w:rsidR="009C2ABC" w:rsidRDefault="00DF6F26" w:rsidP="00970E1B">
      <w:pPr>
        <w:pStyle w:val="Heading2"/>
      </w:pPr>
      <w:bookmarkStart w:id="28" w:name="_2.__"/>
      <w:bookmarkStart w:id="29" w:name="_Toc493757619"/>
      <w:bookmarkEnd w:id="28"/>
      <w:r w:rsidRPr="00DF6F26">
        <w:t xml:space="preserve">2. </w:t>
      </w:r>
      <w:r w:rsidR="0016485E">
        <w:t xml:space="preserve">  </w:t>
      </w:r>
      <w:r w:rsidRPr="00DF6F26">
        <w:t>Build mentoring relationships and structures</w:t>
      </w:r>
      <w:bookmarkEnd w:id="29"/>
    </w:p>
    <w:p w:rsidR="00DF6F26" w:rsidRDefault="00DF6F26" w:rsidP="00981EA3">
      <w:pPr>
        <w:spacing w:after="120"/>
      </w:pPr>
      <w:r w:rsidRPr="00DF6F26">
        <w:t>Families, participants</w:t>
      </w:r>
      <w:r w:rsidR="005B532F">
        <w:t>,</w:t>
      </w:r>
      <w:r w:rsidRPr="00DF6F26">
        <w:t xml:space="preserve"> and providers </w:t>
      </w:r>
      <w:r w:rsidR="00F07436">
        <w:t>are more</w:t>
      </w:r>
      <w:r w:rsidRPr="00DF6F26">
        <w:t xml:space="preserve"> likely to listen </w:t>
      </w:r>
      <w:r w:rsidR="00F07436">
        <w:t>to</w:t>
      </w:r>
      <w:r w:rsidRPr="00DF6F26">
        <w:t xml:space="preserve"> what their peers say about self-direction.  Opportunities to create peer mentoring abound within the model:  service brokers could be part of a statewide or regionwide network of support brokers, with meetings</w:t>
      </w:r>
      <w:r w:rsidR="005B532F">
        <w:rPr>
          <w:rFonts w:cs="Calibri"/>
        </w:rPr>
        <w:t>—</w:t>
      </w:r>
      <w:r w:rsidRPr="00DF6F26">
        <w:t>or at least a web presence</w:t>
      </w:r>
      <w:r w:rsidR="005B532F">
        <w:rPr>
          <w:rFonts w:cs="Calibri"/>
        </w:rPr>
        <w:t>—</w:t>
      </w:r>
      <w:r w:rsidRPr="00DF6F26">
        <w:t xml:space="preserve">where questions could be shared, successes celebrated, and frustrations aired; participants and families could be connected to one another as they start to be involved in self-direction for support and assistance, and over time for support and sharing; providers would benefit from support from other providers as they develop their own capacities in offering self-direction through Agency with </w:t>
      </w:r>
      <w:r w:rsidR="009C2ABC">
        <w:t>C</w:t>
      </w:r>
      <w:r w:rsidR="009C2ABC" w:rsidRPr="00DF6F26">
        <w:t>hoice</w:t>
      </w:r>
      <w:r w:rsidRPr="00DF6F26">
        <w:t xml:space="preserve">.  </w:t>
      </w:r>
      <w:r w:rsidR="00110FA1">
        <w:t xml:space="preserve">Developing ways for </w:t>
      </w:r>
      <w:r w:rsidRPr="00DF6F26">
        <w:t xml:space="preserve">interested support brokers, participants, families, and providers to serve as mentors </w:t>
      </w:r>
      <w:r w:rsidR="0016485E">
        <w:t xml:space="preserve">would </w:t>
      </w:r>
      <w:r w:rsidR="009C2ABC">
        <w:t>address a</w:t>
      </w:r>
      <w:r w:rsidR="0016485E">
        <w:t xml:space="preserve"> number of suggestions made by stakeholders </w:t>
      </w:r>
      <w:r w:rsidR="009C2ABC">
        <w:t xml:space="preserve">in the </w:t>
      </w:r>
      <w:r w:rsidR="0016485E">
        <w:t>interviews and surveys</w:t>
      </w:r>
      <w:r w:rsidR="009C2ABC">
        <w:t xml:space="preserve"> conducted for this evaluation</w:t>
      </w:r>
      <w:r w:rsidR="0016485E">
        <w:t>.</w:t>
      </w:r>
      <w:r w:rsidRPr="00DF6F26">
        <w:t xml:space="preserve">  Using the New England INDEX model for Support Conference would allow DDS to </w:t>
      </w:r>
      <w:r w:rsidR="005B532F">
        <w:t>roll out</w:t>
      </w:r>
      <w:r w:rsidRPr="00DF6F26">
        <w:t xml:space="preserve"> a web based support network in a very short time. </w:t>
      </w:r>
    </w:p>
    <w:p w:rsidR="0016485E" w:rsidRPr="0016485E" w:rsidRDefault="00981EA3" w:rsidP="00970E1B">
      <w:pPr>
        <w:spacing w:line="240" w:lineRule="auto"/>
        <w:jc w:val="center"/>
      </w:pPr>
      <w:r>
        <w:rPr>
          <w:noProof/>
        </w:rPr>
        <mc:AlternateContent>
          <mc:Choice Requires="wps">
            <w:drawing>
              <wp:inline distT="0" distB="0" distL="0" distR="0" wp14:anchorId="7220EF60" wp14:editId="748C2D3C">
                <wp:extent cx="5146040" cy="1310005"/>
                <wp:effectExtent l="0" t="0" r="0" b="4445"/>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6040" cy="1310005"/>
                        </a:xfrm>
                        <a:prstGeom prst="rect">
                          <a:avLst/>
                        </a:prstGeom>
                        <a:noFill/>
                        <a:ln w="9525">
                          <a:noFill/>
                          <a:miter lim="800000"/>
                          <a:headEnd/>
                          <a:tailEnd/>
                        </a:ln>
                      </wps:spPr>
                      <wps:txbx>
                        <w:txbxContent>
                          <w:p w:rsidR="00355C4D" w:rsidRDefault="00355C4D" w:rsidP="00981EA3">
                            <w:pPr>
                              <w:pBdr>
                                <w:top w:val="single" w:sz="24" w:space="8" w:color="415837" w:themeColor="accent1"/>
                                <w:bottom w:val="single" w:sz="24" w:space="8" w:color="415837" w:themeColor="accent1"/>
                              </w:pBdr>
                              <w:spacing w:after="0" w:line="240" w:lineRule="auto"/>
                              <w:rPr>
                                <w:i/>
                                <w:iCs/>
                                <w:color w:val="415837" w:themeColor="accent1"/>
                                <w:sz w:val="24"/>
                                <w:szCs w:val="24"/>
                              </w:rPr>
                            </w:pPr>
                            <w:r>
                              <w:rPr>
                                <w:i/>
                                <w:iCs/>
                                <w:color w:val="415837" w:themeColor="accent1"/>
                                <w:sz w:val="24"/>
                                <w:szCs w:val="24"/>
                              </w:rPr>
                              <w:t>Service coordinators should be offered the opportunity to be mentored by experienced support brokers. Mentors should be offered an incentive (monetary or otherwise) to provide mentorship</w:t>
                            </w:r>
                            <w:r w:rsidRPr="005407B0">
                              <w:rPr>
                                <w:i/>
                                <w:iCs/>
                                <w:color w:val="415837" w:themeColor="accent1"/>
                                <w:sz w:val="24"/>
                                <w:szCs w:val="24"/>
                              </w:rPr>
                              <w:t>.</w:t>
                            </w:r>
                          </w:p>
                          <w:p w:rsidR="00355C4D" w:rsidRPr="007956D6" w:rsidRDefault="00355C4D" w:rsidP="00970E1B">
                            <w:pPr>
                              <w:pBdr>
                                <w:top w:val="single" w:sz="24" w:space="8" w:color="415837" w:themeColor="accent1"/>
                                <w:bottom w:val="single" w:sz="24" w:space="8" w:color="415837" w:themeColor="accent1"/>
                              </w:pBdr>
                              <w:spacing w:after="0" w:line="240" w:lineRule="auto"/>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Service Coordinator Survey</w:t>
                            </w:r>
                          </w:p>
                        </w:txbxContent>
                      </wps:txbx>
                      <wps:bodyPr rot="0" vert="horz" wrap="square" lIns="91440" tIns="45720" rIns="91440" bIns="45720" anchor="t" anchorCtr="0">
                        <a:spAutoFit/>
                      </wps:bodyPr>
                    </wps:wsp>
                  </a:graphicData>
                </a:graphic>
              </wp:inline>
            </w:drawing>
          </mc:Choice>
          <mc:Fallback>
            <w:pict>
              <v:shape w14:anchorId="7220EF60" id="_x0000_s1035" type="#_x0000_t202" style="width:405.2pt;height:10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7J4DwIAAPsDAAAOAAAAZHJzL2Uyb0RvYy54bWysU9tuGyEQfa/Uf0C813uJncYr4yhN6qpS&#10;epGSfgBmWS8qMBSwd9Ov78DartW+VX1BAzNzZs6ZYXU7Gk0O0gcFltFqVlIirYBW2R2j3543b24o&#10;CZHblmuwktEXGejt+vWr1eAaWUMPupWeIIgNzeAY7WN0TVEE0UvDwwyctOjswBse8ep3Rev5gOhG&#10;F3VZXhcD+NZ5EDIEfH2YnHSd8btOivil64KMRDOKvcV8+nxu01msV7zZee56JY5t8H/ownBlsegZ&#10;6oFHTvZe/QVllPAQoIszAaaArlNCZg7Ipir/YPPUcyczFxQnuLNM4f/Bis+Hr56oltGrmhLLDc7o&#10;WY6RvIOR1EmewYUGo54cxsURn3HMmWpwjyC+B2Lhvud2J++8h6GXvMX2qpRZXKROOCGBbIdP0GIZ&#10;vo+QgcbOm6QdqkEQHcf0ch5NakXg46KaX5dzdAn0VVdVWZaLXIM3p3TnQ/wgwZBkMOpx9hmeHx5D&#10;TO3w5hSSqlnYKK3z/LUlA6PLRb3ICRceoyKup1aG0RssWR4XJrF8b9ucHLnSk40FtD3STkwnznHc&#10;jlng5UnNLbQvqIOHaRvx96DRg/9JyYCbyGj4sedeUqI/WtRyWc0T8Zgv88XbGi/+0rO99HArEIrR&#10;SMlk3se87olycHeo+UZlNdJwpk6OLeOGZZGOvyGt8OU9R/3+s+tfAAAA//8DAFBLAwQUAAYACAAA&#10;ACEAmQn+ntoAAAAFAQAADwAAAGRycy9kb3ducmV2LnhtbEyPzU7DMBCE70i8g7VI3KidAlUV4lQV&#10;PxIHLpRw38ZLEhGvo3jbpG+P4UIvK41mNPNtsZl9r440xi6whWxhQBHXwXXcWKg+Xm7WoKIgO+wD&#10;k4UTRdiUlxcF5i5M/E7HnTQqlXDM0UIrMuRax7olj3ERBuLkfYXRoyQ5NtqNOKVy3+ulMSvtseO0&#10;0OJAjy3V37uDtyDittmpevbx9XN+e5paU99jZe311bx9ACU0y38YfvETOpSJaR8O7KLqLaRH5O8m&#10;b52ZO1B7C0uzugVdFvqcvvwBAAD//wMAUEsBAi0AFAAGAAgAAAAhALaDOJL+AAAA4QEAABMAAAAA&#10;AAAAAAAAAAAAAAAAAFtDb250ZW50X1R5cGVzXS54bWxQSwECLQAUAAYACAAAACEAOP0h/9YAAACU&#10;AQAACwAAAAAAAAAAAAAAAAAvAQAAX3JlbHMvLnJlbHNQSwECLQAUAAYACAAAACEA3U+yeA8CAAD7&#10;AwAADgAAAAAAAAAAAAAAAAAuAgAAZHJzL2Uyb0RvYy54bWxQSwECLQAUAAYACAAAACEAmQn+ntoA&#10;AAAFAQAADwAAAAAAAAAAAAAAAABpBAAAZHJzL2Rvd25yZXYueG1sUEsFBgAAAAAEAAQA8wAAAHAF&#10;AAAAAA==&#10;" filled="f" stroked="f">
                <v:textbox style="mso-fit-shape-to-text:t">
                  <w:txbxContent>
                    <w:p w:rsidR="00355C4D" w:rsidRDefault="00355C4D" w:rsidP="00981EA3">
                      <w:pPr>
                        <w:pBdr>
                          <w:top w:val="single" w:sz="24" w:space="8" w:color="415837" w:themeColor="accent1"/>
                          <w:bottom w:val="single" w:sz="24" w:space="8" w:color="415837" w:themeColor="accent1"/>
                        </w:pBdr>
                        <w:spacing w:after="0" w:line="240" w:lineRule="auto"/>
                        <w:rPr>
                          <w:i/>
                          <w:iCs/>
                          <w:color w:val="415837" w:themeColor="accent1"/>
                          <w:sz w:val="24"/>
                          <w:szCs w:val="24"/>
                        </w:rPr>
                      </w:pPr>
                      <w:r>
                        <w:rPr>
                          <w:i/>
                          <w:iCs/>
                          <w:color w:val="415837" w:themeColor="accent1"/>
                          <w:sz w:val="24"/>
                          <w:szCs w:val="24"/>
                        </w:rPr>
                        <w:t>Service coordinators should be offered the opportunity to be mentored by experienced support brokers. Mentors should be offered an incentive (monetary or otherwise) to provide mentorship</w:t>
                      </w:r>
                      <w:r w:rsidRPr="005407B0">
                        <w:rPr>
                          <w:i/>
                          <w:iCs/>
                          <w:color w:val="415837" w:themeColor="accent1"/>
                          <w:sz w:val="24"/>
                          <w:szCs w:val="24"/>
                        </w:rPr>
                        <w:t>.</w:t>
                      </w:r>
                    </w:p>
                    <w:p w:rsidR="00355C4D" w:rsidRPr="007956D6" w:rsidRDefault="00355C4D" w:rsidP="00970E1B">
                      <w:pPr>
                        <w:pBdr>
                          <w:top w:val="single" w:sz="24" w:space="8" w:color="415837" w:themeColor="accent1"/>
                          <w:bottom w:val="single" w:sz="24" w:space="8" w:color="415837" w:themeColor="accent1"/>
                        </w:pBdr>
                        <w:spacing w:after="0" w:line="240" w:lineRule="auto"/>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Service Coordinator Survey</w:t>
                      </w:r>
                    </w:p>
                  </w:txbxContent>
                </v:textbox>
                <w10:anchorlock/>
              </v:shape>
            </w:pict>
          </mc:Fallback>
        </mc:AlternateContent>
      </w:r>
    </w:p>
    <w:p w:rsidR="009C2ABC" w:rsidRDefault="00DF6F26" w:rsidP="00970E1B">
      <w:pPr>
        <w:pStyle w:val="Heading2"/>
      </w:pPr>
      <w:bookmarkStart w:id="30" w:name="_Toc493757620"/>
      <w:r w:rsidRPr="00DF6F26">
        <w:t>3.</w:t>
      </w:r>
      <w:r w:rsidR="0016485E">
        <w:t xml:space="preserve">   </w:t>
      </w:r>
      <w:r w:rsidRPr="00DF6F26">
        <w:t xml:space="preserve">Improve </w:t>
      </w:r>
      <w:r w:rsidR="0016485E">
        <w:t>t</w:t>
      </w:r>
      <w:r w:rsidRPr="00DF6F26">
        <w:t xml:space="preserve">raining </w:t>
      </w:r>
      <w:r w:rsidR="0016485E">
        <w:t>m</w:t>
      </w:r>
      <w:r w:rsidRPr="00DF6F26">
        <w:t>aterials for participants and service coordinators</w:t>
      </w:r>
      <w:bookmarkEnd w:id="30"/>
    </w:p>
    <w:p w:rsidR="00DF6F26" w:rsidRDefault="0016485E" w:rsidP="005B532F">
      <w:r>
        <w:t>T</w:t>
      </w:r>
      <w:r w:rsidR="00DF6F26" w:rsidRPr="00DF6F26">
        <w:t xml:space="preserve">hroughout </w:t>
      </w:r>
      <w:r>
        <w:t xml:space="preserve">the </w:t>
      </w:r>
      <w:r w:rsidR="00DF6F26" w:rsidRPr="00DF6F26">
        <w:t xml:space="preserve">evaluation, </w:t>
      </w:r>
      <w:r>
        <w:t>participants and service coordinators/service brokers expressed</w:t>
      </w:r>
      <w:r w:rsidR="00DF6F26" w:rsidRPr="00DF6F26">
        <w:t xml:space="preserve"> the nee</w:t>
      </w:r>
      <w:r>
        <w:t>d for better training to ensure that accurate information is available, to improve skills, and to understand the types of supports required to self-direct.</w:t>
      </w:r>
      <w:r w:rsidR="00DF6F26" w:rsidRPr="00DF6F26">
        <w:t xml:space="preserve">  </w:t>
      </w:r>
      <w:r w:rsidR="00CD7001">
        <w:t>While orientation meetings and the current self-direction manual do convey basic information, respondents favored the</w:t>
      </w:r>
      <w:r w:rsidR="00DF6F26" w:rsidRPr="00DF6F26">
        <w:t xml:space="preserve"> opportunit</w:t>
      </w:r>
      <w:r w:rsidR="00CD7001">
        <w:t>y</w:t>
      </w:r>
      <w:r w:rsidR="00DF6F26" w:rsidRPr="00DF6F26">
        <w:t xml:space="preserve"> to work with peers with more experience, to have mentors who could offer </w:t>
      </w:r>
      <w:r w:rsidR="00CD7001" w:rsidRPr="00DF6F26">
        <w:t>advice</w:t>
      </w:r>
      <w:r w:rsidR="00CD7001">
        <w:t>, and</w:t>
      </w:r>
      <w:r w:rsidR="00DF6F26" w:rsidRPr="00DF6F26">
        <w:t xml:space="preserve"> to have a way to collaboratively problem solve</w:t>
      </w:r>
      <w:r w:rsidR="00CD7001">
        <w:t xml:space="preserve">.  This kind of collaboration would be a </w:t>
      </w:r>
      <w:r w:rsidR="00DF6F26" w:rsidRPr="00DF6F26">
        <w:t xml:space="preserve">means to more confident participation and more accurate paperwork.  </w:t>
      </w:r>
      <w:r w:rsidR="00CD7001">
        <w:t xml:space="preserve">To facilitate this form of learning, </w:t>
      </w:r>
      <w:r w:rsidR="00DF6F26" w:rsidRPr="00DF6F26">
        <w:t xml:space="preserve">DDS </w:t>
      </w:r>
      <w:r w:rsidR="00CD7001">
        <w:t>should consider</w:t>
      </w:r>
      <w:r w:rsidR="00DF6F26" w:rsidRPr="00DF6F26">
        <w:t xml:space="preserve"> develop</w:t>
      </w:r>
      <w:r w:rsidR="00CD7001">
        <w:t>ing</w:t>
      </w:r>
      <w:r w:rsidR="00DF6F26" w:rsidRPr="00DF6F26">
        <w:t xml:space="preserve"> web</w:t>
      </w:r>
      <w:r w:rsidR="009C2ABC">
        <w:t>-</w:t>
      </w:r>
      <w:r w:rsidR="00DF6F26" w:rsidRPr="00DF6F26">
        <w:t>based, interactive training materials</w:t>
      </w:r>
      <w:r w:rsidR="00CD7001">
        <w:t xml:space="preserve"> that</w:t>
      </w:r>
      <w:r w:rsidR="00DF6F26" w:rsidRPr="00DF6F26">
        <w:t xml:space="preserve"> could support hands-on training to provide accurate information and build skills.</w:t>
      </w:r>
    </w:p>
    <w:p w:rsidR="00981EA3" w:rsidRDefault="00981EA3" w:rsidP="00981EA3">
      <w:pPr>
        <w:jc w:val="center"/>
      </w:pPr>
      <w:r>
        <w:rPr>
          <w:noProof/>
        </w:rPr>
        <mc:AlternateContent>
          <mc:Choice Requires="wps">
            <w:drawing>
              <wp:inline distT="0" distB="0" distL="0" distR="0" wp14:anchorId="40B03E46" wp14:editId="4451D76D">
                <wp:extent cx="5146040" cy="1310005"/>
                <wp:effectExtent l="0" t="0" r="0" b="4445"/>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6040" cy="1310005"/>
                        </a:xfrm>
                        <a:prstGeom prst="rect">
                          <a:avLst/>
                        </a:prstGeom>
                        <a:noFill/>
                        <a:ln w="9525">
                          <a:noFill/>
                          <a:miter lim="800000"/>
                          <a:headEnd/>
                          <a:tailEnd/>
                        </a:ln>
                      </wps:spPr>
                      <wps:txbx>
                        <w:txbxContent>
                          <w:p w:rsidR="00355C4D" w:rsidRDefault="00355C4D" w:rsidP="00981EA3">
                            <w:pPr>
                              <w:pBdr>
                                <w:top w:val="single" w:sz="24" w:space="8" w:color="415837" w:themeColor="accent1"/>
                                <w:bottom w:val="single" w:sz="24" w:space="8" w:color="415837" w:themeColor="accent1"/>
                              </w:pBdr>
                              <w:spacing w:after="0" w:line="240" w:lineRule="auto"/>
                              <w:rPr>
                                <w:i/>
                                <w:iCs/>
                                <w:color w:val="415837" w:themeColor="accent1"/>
                                <w:sz w:val="24"/>
                                <w:szCs w:val="24"/>
                              </w:rPr>
                            </w:pPr>
                            <w:r w:rsidRPr="00981EA3">
                              <w:rPr>
                                <w:i/>
                                <w:iCs/>
                                <w:color w:val="415837" w:themeColor="accent1"/>
                                <w:sz w:val="24"/>
                                <w:szCs w:val="24"/>
                              </w:rPr>
                              <w:t>Offer computer training to families considering the model to enhance their ability to negotiate the portal. Ensure the PP</w:t>
                            </w:r>
                            <w:r>
                              <w:rPr>
                                <w:i/>
                                <w:iCs/>
                                <w:color w:val="415837" w:themeColor="accent1"/>
                                <w:sz w:val="24"/>
                                <w:szCs w:val="24"/>
                              </w:rPr>
                              <w:t xml:space="preserve">L </w:t>
                            </w:r>
                            <w:r w:rsidRPr="00981EA3">
                              <w:rPr>
                                <w:i/>
                                <w:iCs/>
                                <w:color w:val="415837" w:themeColor="accent1"/>
                                <w:sz w:val="24"/>
                                <w:szCs w:val="24"/>
                              </w:rPr>
                              <w:t xml:space="preserve">staff are troubleshooting and facilitating problem solving rather than </w:t>
                            </w:r>
                            <w:r>
                              <w:rPr>
                                <w:i/>
                                <w:iCs/>
                                <w:color w:val="415837" w:themeColor="accent1"/>
                                <w:sz w:val="24"/>
                                <w:szCs w:val="24"/>
                              </w:rPr>
                              <w:t xml:space="preserve">[just] identifying [problems] </w:t>
                            </w:r>
                            <w:r w:rsidRPr="00981EA3">
                              <w:rPr>
                                <w:i/>
                                <w:iCs/>
                                <w:color w:val="415837" w:themeColor="accent1"/>
                                <w:sz w:val="24"/>
                                <w:szCs w:val="24"/>
                              </w:rPr>
                              <w:t>and not work</w:t>
                            </w:r>
                            <w:r>
                              <w:rPr>
                                <w:i/>
                                <w:iCs/>
                                <w:color w:val="415837" w:themeColor="accent1"/>
                                <w:sz w:val="24"/>
                                <w:szCs w:val="24"/>
                              </w:rPr>
                              <w:t>ing</w:t>
                            </w:r>
                            <w:r w:rsidRPr="00981EA3">
                              <w:rPr>
                                <w:i/>
                                <w:iCs/>
                                <w:color w:val="415837" w:themeColor="accent1"/>
                                <w:sz w:val="24"/>
                                <w:szCs w:val="24"/>
                              </w:rPr>
                              <w:t xml:space="preserve"> toward resolution</w:t>
                            </w:r>
                            <w:r w:rsidRPr="005407B0">
                              <w:rPr>
                                <w:i/>
                                <w:iCs/>
                                <w:color w:val="415837" w:themeColor="accent1"/>
                                <w:sz w:val="24"/>
                                <w:szCs w:val="24"/>
                              </w:rPr>
                              <w:t>.</w:t>
                            </w:r>
                          </w:p>
                          <w:p w:rsidR="00355C4D" w:rsidRPr="007956D6" w:rsidRDefault="00355C4D" w:rsidP="00970E1B">
                            <w:pPr>
                              <w:pBdr>
                                <w:top w:val="single" w:sz="24" w:space="8" w:color="415837" w:themeColor="accent1"/>
                                <w:bottom w:val="single" w:sz="24" w:space="8" w:color="415837" w:themeColor="accent1"/>
                              </w:pBdr>
                              <w:spacing w:after="0" w:line="240" w:lineRule="auto"/>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Service Coordinator Survey</w:t>
                            </w:r>
                          </w:p>
                        </w:txbxContent>
                      </wps:txbx>
                      <wps:bodyPr rot="0" vert="horz" wrap="square" lIns="91440" tIns="45720" rIns="91440" bIns="45720" anchor="t" anchorCtr="0">
                        <a:spAutoFit/>
                      </wps:bodyPr>
                    </wps:wsp>
                  </a:graphicData>
                </a:graphic>
              </wp:inline>
            </w:drawing>
          </mc:Choice>
          <mc:Fallback>
            <w:pict>
              <v:shape w14:anchorId="40B03E46" id="_x0000_s1036" type="#_x0000_t202" style="width:405.2pt;height:10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V6BDwIAAPwDAAAOAAAAZHJzL2Uyb0RvYy54bWysU9tu2zAMfR+wfxD0vtjOpWuNKEXXLsOA&#10;7gK0+wBFlmNhkqhJSuzs60vJaRq0b8NeBEokD3kOqeX1YDTZSx8UWEarSUmJtAIaZbeM/npcf7ik&#10;JERuG67BSkYPMtDr1ft3y97Vcgod6EZ6giA21L1jtIvR1UURRCcNDxNw0qKzBW94xKvfFo3nPaIb&#10;XUzL8qLowTfOg5Ah4Ovd6KSrjN+2UsQfbRtkJJpR7C3m0+dzk85iteT11nPXKXFsg/9DF4Yri0VP&#10;UHc8crLz6g2UUcJDgDZOBJgC2lYJmTkgm6p8xeah405mLihOcCeZwv+DFd/3Pz1RDaOzGSWWG5zR&#10;oxwi+QQDmSZ5ehdqjHpwGBcHfMYxZ6rB3YP4HYiF247brbzxHvpO8gbbq1JmcZY64oQEsum/QYNl&#10;+C5CBhpab5J2qAZBdBzT4TSa1IrAx0U1vyjn6BLoq2ZVWZaLXIPXz+nOh/hFgiHJYNTj7DM839+H&#10;mNrh9XNIqmZhrbTO89eW9IxeLaaLnHDmMSriemplGL3EkuVxYRLLz7bJyZErPdpYQNsj7cR05ByH&#10;zZAFrnJy0mQDzQGF8DCuI34fNDrwfynpcRUZDX923EtK9FeLYl5V88Q85st88XGKF3/u2Zx7uBUI&#10;xWikZDRvY973xDm4GxR9rbIcL50ce8YVyyodv0Pa4fN7jnr5tKsnAAAA//8DAFBLAwQUAAYACAAA&#10;ACEAmQn+ntoAAAAFAQAADwAAAGRycy9kb3ducmV2LnhtbEyPzU7DMBCE70i8g7VI3KidAlUV4lQV&#10;PxIHLpRw38ZLEhGvo3jbpG+P4UIvK41mNPNtsZl9r440xi6whWxhQBHXwXXcWKg+Xm7WoKIgO+wD&#10;k4UTRdiUlxcF5i5M/E7HnTQqlXDM0UIrMuRax7olj3ERBuLkfYXRoyQ5NtqNOKVy3+ulMSvtseO0&#10;0OJAjy3V37uDtyDittmpevbx9XN+e5paU99jZe311bx9ACU0y38YfvETOpSJaR8O7KLqLaRH5O8m&#10;b52ZO1B7C0uzugVdFvqcvvwBAAD//wMAUEsBAi0AFAAGAAgAAAAhALaDOJL+AAAA4QEAABMAAAAA&#10;AAAAAAAAAAAAAAAAAFtDb250ZW50X1R5cGVzXS54bWxQSwECLQAUAAYACAAAACEAOP0h/9YAAACU&#10;AQAACwAAAAAAAAAAAAAAAAAvAQAAX3JlbHMvLnJlbHNQSwECLQAUAAYACAAAACEAyJVegQ8CAAD8&#10;AwAADgAAAAAAAAAAAAAAAAAuAgAAZHJzL2Uyb0RvYy54bWxQSwECLQAUAAYACAAAACEAmQn+ntoA&#10;AAAFAQAADwAAAAAAAAAAAAAAAABpBAAAZHJzL2Rvd25yZXYueG1sUEsFBgAAAAAEAAQA8wAAAHAF&#10;AAAAAA==&#10;" filled="f" stroked="f">
                <v:textbox style="mso-fit-shape-to-text:t">
                  <w:txbxContent>
                    <w:p w:rsidR="00355C4D" w:rsidRDefault="00355C4D" w:rsidP="00981EA3">
                      <w:pPr>
                        <w:pBdr>
                          <w:top w:val="single" w:sz="24" w:space="8" w:color="415837" w:themeColor="accent1"/>
                          <w:bottom w:val="single" w:sz="24" w:space="8" w:color="415837" w:themeColor="accent1"/>
                        </w:pBdr>
                        <w:spacing w:after="0" w:line="240" w:lineRule="auto"/>
                        <w:rPr>
                          <w:i/>
                          <w:iCs/>
                          <w:color w:val="415837" w:themeColor="accent1"/>
                          <w:sz w:val="24"/>
                          <w:szCs w:val="24"/>
                        </w:rPr>
                      </w:pPr>
                      <w:r w:rsidRPr="00981EA3">
                        <w:rPr>
                          <w:i/>
                          <w:iCs/>
                          <w:color w:val="415837" w:themeColor="accent1"/>
                          <w:sz w:val="24"/>
                          <w:szCs w:val="24"/>
                        </w:rPr>
                        <w:t>Offer computer training to families considering the model to enhance their ability to negotiate the portal. Ensure the PP</w:t>
                      </w:r>
                      <w:r>
                        <w:rPr>
                          <w:i/>
                          <w:iCs/>
                          <w:color w:val="415837" w:themeColor="accent1"/>
                          <w:sz w:val="24"/>
                          <w:szCs w:val="24"/>
                        </w:rPr>
                        <w:t xml:space="preserve">L </w:t>
                      </w:r>
                      <w:r w:rsidRPr="00981EA3">
                        <w:rPr>
                          <w:i/>
                          <w:iCs/>
                          <w:color w:val="415837" w:themeColor="accent1"/>
                          <w:sz w:val="24"/>
                          <w:szCs w:val="24"/>
                        </w:rPr>
                        <w:t xml:space="preserve">staff are troubleshooting and facilitating problem solving rather than </w:t>
                      </w:r>
                      <w:r>
                        <w:rPr>
                          <w:i/>
                          <w:iCs/>
                          <w:color w:val="415837" w:themeColor="accent1"/>
                          <w:sz w:val="24"/>
                          <w:szCs w:val="24"/>
                        </w:rPr>
                        <w:t xml:space="preserve">[just] identifying [problems] </w:t>
                      </w:r>
                      <w:r w:rsidRPr="00981EA3">
                        <w:rPr>
                          <w:i/>
                          <w:iCs/>
                          <w:color w:val="415837" w:themeColor="accent1"/>
                          <w:sz w:val="24"/>
                          <w:szCs w:val="24"/>
                        </w:rPr>
                        <w:t>and not work</w:t>
                      </w:r>
                      <w:r>
                        <w:rPr>
                          <w:i/>
                          <w:iCs/>
                          <w:color w:val="415837" w:themeColor="accent1"/>
                          <w:sz w:val="24"/>
                          <w:szCs w:val="24"/>
                        </w:rPr>
                        <w:t>ing</w:t>
                      </w:r>
                      <w:r w:rsidRPr="00981EA3">
                        <w:rPr>
                          <w:i/>
                          <w:iCs/>
                          <w:color w:val="415837" w:themeColor="accent1"/>
                          <w:sz w:val="24"/>
                          <w:szCs w:val="24"/>
                        </w:rPr>
                        <w:t xml:space="preserve"> toward resolution</w:t>
                      </w:r>
                      <w:r w:rsidRPr="005407B0">
                        <w:rPr>
                          <w:i/>
                          <w:iCs/>
                          <w:color w:val="415837" w:themeColor="accent1"/>
                          <w:sz w:val="24"/>
                          <w:szCs w:val="24"/>
                        </w:rPr>
                        <w:t>.</w:t>
                      </w:r>
                    </w:p>
                    <w:p w:rsidR="00355C4D" w:rsidRPr="007956D6" w:rsidRDefault="00355C4D" w:rsidP="00970E1B">
                      <w:pPr>
                        <w:pBdr>
                          <w:top w:val="single" w:sz="24" w:space="8" w:color="415837" w:themeColor="accent1"/>
                          <w:bottom w:val="single" w:sz="24" w:space="8" w:color="415837" w:themeColor="accent1"/>
                        </w:pBdr>
                        <w:spacing w:after="0" w:line="240" w:lineRule="auto"/>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Service Coordinator Survey</w:t>
                      </w:r>
                    </w:p>
                  </w:txbxContent>
                </v:textbox>
                <w10:anchorlock/>
              </v:shape>
            </w:pict>
          </mc:Fallback>
        </mc:AlternateContent>
      </w:r>
    </w:p>
    <w:p w:rsidR="000D11DF" w:rsidRPr="00355C4D" w:rsidRDefault="000D11DF" w:rsidP="005B532F">
      <w:bookmarkStart w:id="31" w:name="_Toc493757621"/>
      <w:r w:rsidRPr="00355C4D">
        <w:t>In addition, the self-direction manual for service coordinators and service brokers should</w:t>
      </w:r>
      <w:r w:rsidR="005B532F">
        <w:t xml:space="preserve"> be</w:t>
      </w:r>
      <w:r w:rsidRPr="00355C4D">
        <w:t xml:space="preserve"> more </w:t>
      </w:r>
      <w:r w:rsidRPr="000D11DF">
        <w:t>accessible</w:t>
      </w:r>
      <w:r w:rsidRPr="00355C4D">
        <w:t>, readable</w:t>
      </w:r>
      <w:r w:rsidR="005B532F">
        <w:t>,</w:t>
      </w:r>
      <w:r w:rsidRPr="00355C4D">
        <w:t xml:space="preserve"> and laid out in a step-by-step fashion.</w:t>
      </w:r>
    </w:p>
    <w:p w:rsidR="009C2ABC" w:rsidRDefault="00DF6F26" w:rsidP="00970E1B">
      <w:pPr>
        <w:pStyle w:val="Heading2"/>
      </w:pPr>
      <w:r w:rsidRPr="00DF6F26">
        <w:t>4.</w:t>
      </w:r>
      <w:r w:rsidR="00CD7001">
        <w:t xml:space="preserve">  </w:t>
      </w:r>
      <w:r w:rsidRPr="00DF6F26">
        <w:t xml:space="preserve">Cultivate </w:t>
      </w:r>
      <w:r w:rsidR="001A39C3">
        <w:t>s</w:t>
      </w:r>
      <w:r w:rsidR="001A39C3" w:rsidRPr="00DF6F26">
        <w:t>elf-</w:t>
      </w:r>
      <w:r w:rsidR="001A39C3">
        <w:t>d</w:t>
      </w:r>
      <w:r w:rsidR="001A39C3" w:rsidRPr="00DF6F26">
        <w:t>irection</w:t>
      </w:r>
      <w:r w:rsidRPr="00DF6F26">
        <w:t xml:space="preserve"> experts in every area</w:t>
      </w:r>
      <w:r w:rsidR="009C2ABC">
        <w:t xml:space="preserve"> of the state</w:t>
      </w:r>
      <w:bookmarkEnd w:id="31"/>
    </w:p>
    <w:p w:rsidR="00DF6F26" w:rsidRDefault="00DF6F26">
      <w:r w:rsidRPr="00DF6F26">
        <w:t>Regional self-direction support was widely praised across the state.  Identifying and supporting at least one expert in each area would enable local service coordinators/brokers to get the support they need when they need it</w:t>
      </w:r>
      <w:r w:rsidR="007A2E42">
        <w:t xml:space="preserve">. It would also </w:t>
      </w:r>
      <w:r w:rsidRPr="00DF6F26">
        <w:t xml:space="preserve">enable the Department to better insure that information </w:t>
      </w:r>
      <w:r w:rsidR="005B532F">
        <w:t xml:space="preserve">and </w:t>
      </w:r>
      <w:r w:rsidRPr="00DF6F26">
        <w:t>dissemination about self-direction is more consistent across the state.</w:t>
      </w:r>
    </w:p>
    <w:p w:rsidR="007A2E42" w:rsidRDefault="007A2E42" w:rsidP="007A2E42">
      <w:pPr>
        <w:jc w:val="center"/>
      </w:pPr>
      <w:r>
        <w:rPr>
          <w:noProof/>
        </w:rPr>
        <mc:AlternateContent>
          <mc:Choice Requires="wps">
            <w:drawing>
              <wp:inline distT="0" distB="0" distL="0" distR="0" wp14:anchorId="12C23BD4" wp14:editId="407DF594">
                <wp:extent cx="5146040" cy="1310005"/>
                <wp:effectExtent l="0" t="0" r="0" b="4445"/>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6040" cy="1310005"/>
                        </a:xfrm>
                        <a:prstGeom prst="rect">
                          <a:avLst/>
                        </a:prstGeom>
                        <a:noFill/>
                        <a:ln w="9525">
                          <a:noFill/>
                          <a:miter lim="800000"/>
                          <a:headEnd/>
                          <a:tailEnd/>
                        </a:ln>
                      </wps:spPr>
                      <wps:txbx>
                        <w:txbxContent>
                          <w:p w:rsidR="00355C4D" w:rsidRDefault="00355C4D" w:rsidP="007A2E42">
                            <w:pPr>
                              <w:pBdr>
                                <w:top w:val="single" w:sz="24" w:space="8" w:color="415837" w:themeColor="accent1"/>
                                <w:bottom w:val="single" w:sz="24" w:space="8" w:color="415837" w:themeColor="accent1"/>
                              </w:pBdr>
                              <w:spacing w:after="0" w:line="240" w:lineRule="auto"/>
                              <w:rPr>
                                <w:i/>
                                <w:iCs/>
                                <w:color w:val="415837" w:themeColor="accent1"/>
                                <w:sz w:val="24"/>
                                <w:szCs w:val="24"/>
                              </w:rPr>
                            </w:pPr>
                            <w:r w:rsidRPr="007A2E42">
                              <w:rPr>
                                <w:i/>
                                <w:iCs/>
                                <w:color w:val="415837" w:themeColor="accent1"/>
                                <w:sz w:val="24"/>
                                <w:szCs w:val="24"/>
                              </w:rPr>
                              <w:t>Develop a toolbox for everyone to use. It would be easy to understand and provide information guides, resources. . .</w:t>
                            </w:r>
                          </w:p>
                          <w:p w:rsidR="00355C4D" w:rsidRPr="007956D6" w:rsidRDefault="00355C4D" w:rsidP="00970E1B">
                            <w:pPr>
                              <w:pBdr>
                                <w:top w:val="single" w:sz="24" w:space="8" w:color="415837" w:themeColor="accent1"/>
                                <w:bottom w:val="single" w:sz="24" w:space="8" w:color="415837" w:themeColor="accent1"/>
                              </w:pBdr>
                              <w:spacing w:after="0" w:line="240" w:lineRule="auto"/>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Service Coordinator Survey</w:t>
                            </w:r>
                          </w:p>
                        </w:txbxContent>
                      </wps:txbx>
                      <wps:bodyPr rot="0" vert="horz" wrap="square" lIns="91440" tIns="45720" rIns="91440" bIns="45720" anchor="t" anchorCtr="0">
                        <a:spAutoFit/>
                      </wps:bodyPr>
                    </wps:wsp>
                  </a:graphicData>
                </a:graphic>
              </wp:inline>
            </w:drawing>
          </mc:Choice>
          <mc:Fallback>
            <w:pict>
              <v:shape w14:anchorId="12C23BD4" id="_x0000_s1037" type="#_x0000_t202" style="width:405.2pt;height:10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30rDwIAAPwDAAAOAAAAZHJzL2Uyb0RvYy54bWysU9tu2zAMfR+wfxD0vthOk641ohRduwwD&#10;ugvQ7gMUWY6FSaImKbGzry8lu2mwvQ17ESiRPOQ5pFY3g9HkIH1QYBmtZiUl0gpolN0x+uNp8+6K&#10;khC5bbgGKxk9ykBv1m/frHpXyzl0oBvpCYLYUPeO0S5GVxdFEJ00PMzASYvOFrzhEa9+VzSe94hu&#10;dDEvy8uiB984D0KGgK/3o5OuM37bShG/tW2QkWhGsbeYT5/PbTqL9YrXO89dp8TUBv+HLgxXFoue&#10;oO555GTv1V9QRgkPAdo4E2AKaFslZOaAbKryDzaPHXcyc0FxgjvJFP4frPh6+O6Jahi9WFBiucEZ&#10;Pckhkg8wkHmSp3ehxqhHh3FxwGccc6Ya3AOIn4FYuOu43clb76HvJG+wvSplFmepI05IINv+CzRY&#10;hu8jZKCh9SZph2oQRMcxHU+jSa0IfFxWi8tygS6BvuqiKstymWvw+iXd+RA/STAkGYx6nH2G54eH&#10;EFM7vH4JSdUsbJTWef7akp7R6+V8mRPOPEZFXE+tDKNXWLKcFiax/GibnBy50qONBbSdaCemI+c4&#10;bIcscJVFSZpsoTmiEB7GdcTvg0YH/jclPa4io+HXnntJif5sUczrapGYx3xZLN/P8eLPPdtzD7cC&#10;oRiNlIzmXcz7njgHd4uib1SW47WTqWdcsazS9B3SDp/fc9Trp10/AwAA//8DAFBLAwQUAAYACAAA&#10;ACEAmQn+ntoAAAAFAQAADwAAAGRycy9kb3ducmV2LnhtbEyPzU7DMBCE70i8g7VI3KidAlUV4lQV&#10;PxIHLpRw38ZLEhGvo3jbpG+P4UIvK41mNPNtsZl9r440xi6whWxhQBHXwXXcWKg+Xm7WoKIgO+wD&#10;k4UTRdiUlxcF5i5M/E7HnTQqlXDM0UIrMuRax7olj3ERBuLkfYXRoyQ5NtqNOKVy3+ulMSvtseO0&#10;0OJAjy3V37uDtyDittmpevbx9XN+e5paU99jZe311bx9ACU0y38YfvETOpSJaR8O7KLqLaRH5O8m&#10;b52ZO1B7C0uzugVdFvqcvvwBAAD//wMAUEsBAi0AFAAGAAgAAAAhALaDOJL+AAAA4QEAABMAAAAA&#10;AAAAAAAAAAAAAAAAAFtDb250ZW50X1R5cGVzXS54bWxQSwECLQAUAAYACAAAACEAOP0h/9YAAACU&#10;AQAACwAAAAAAAAAAAAAAAAAvAQAAX3JlbHMvLnJlbHNQSwECLQAUAAYACAAAACEA0V99Kw8CAAD8&#10;AwAADgAAAAAAAAAAAAAAAAAuAgAAZHJzL2Uyb0RvYy54bWxQSwECLQAUAAYACAAAACEAmQn+ntoA&#10;AAAFAQAADwAAAAAAAAAAAAAAAABpBAAAZHJzL2Rvd25yZXYueG1sUEsFBgAAAAAEAAQA8wAAAHAF&#10;AAAAAA==&#10;" filled="f" stroked="f">
                <v:textbox style="mso-fit-shape-to-text:t">
                  <w:txbxContent>
                    <w:p w:rsidR="00355C4D" w:rsidRDefault="00355C4D" w:rsidP="007A2E42">
                      <w:pPr>
                        <w:pBdr>
                          <w:top w:val="single" w:sz="24" w:space="8" w:color="415837" w:themeColor="accent1"/>
                          <w:bottom w:val="single" w:sz="24" w:space="8" w:color="415837" w:themeColor="accent1"/>
                        </w:pBdr>
                        <w:spacing w:after="0" w:line="240" w:lineRule="auto"/>
                        <w:rPr>
                          <w:i/>
                          <w:iCs/>
                          <w:color w:val="415837" w:themeColor="accent1"/>
                          <w:sz w:val="24"/>
                          <w:szCs w:val="24"/>
                        </w:rPr>
                      </w:pPr>
                      <w:r w:rsidRPr="007A2E42">
                        <w:rPr>
                          <w:i/>
                          <w:iCs/>
                          <w:color w:val="415837" w:themeColor="accent1"/>
                          <w:sz w:val="24"/>
                          <w:szCs w:val="24"/>
                        </w:rPr>
                        <w:t>Develop a toolbox for everyone to use. It would be easy to understand and provide information guides, resources. . .</w:t>
                      </w:r>
                    </w:p>
                    <w:p w:rsidR="00355C4D" w:rsidRPr="007956D6" w:rsidRDefault="00355C4D" w:rsidP="00970E1B">
                      <w:pPr>
                        <w:pBdr>
                          <w:top w:val="single" w:sz="24" w:space="8" w:color="415837" w:themeColor="accent1"/>
                          <w:bottom w:val="single" w:sz="24" w:space="8" w:color="415837" w:themeColor="accent1"/>
                        </w:pBdr>
                        <w:spacing w:after="0" w:line="240" w:lineRule="auto"/>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Service Coordinator Survey</w:t>
                      </w:r>
                    </w:p>
                  </w:txbxContent>
                </v:textbox>
                <w10:anchorlock/>
              </v:shape>
            </w:pict>
          </mc:Fallback>
        </mc:AlternateContent>
      </w:r>
    </w:p>
    <w:p w:rsidR="009C2ABC" w:rsidRPr="005B532F" w:rsidRDefault="00DF6F26" w:rsidP="005B532F">
      <w:pPr>
        <w:pStyle w:val="Heading2"/>
        <w:ind w:left="0" w:firstLine="0"/>
      </w:pPr>
      <w:bookmarkStart w:id="32" w:name="_Toc493757622"/>
      <w:r w:rsidRPr="00DF6F26">
        <w:t>5.</w:t>
      </w:r>
      <w:r w:rsidR="001A39C3">
        <w:t xml:space="preserve">  </w:t>
      </w:r>
      <w:bookmarkEnd w:id="32"/>
      <w:r w:rsidR="00B428A6">
        <w:t>Build Additional Service Coordinator/Service Broker Capacity to Support Self-Direction</w:t>
      </w:r>
    </w:p>
    <w:p w:rsidR="00DB0969" w:rsidRDefault="00DF6F26">
      <w:r w:rsidRPr="00DF6F26">
        <w:t xml:space="preserve">Almost everyone </w:t>
      </w:r>
      <w:r w:rsidR="001A39C3">
        <w:t xml:space="preserve">contacted at the area and regional offices </w:t>
      </w:r>
      <w:r w:rsidRPr="00DF6F26">
        <w:t>addressed the need to rethink the way caseload</w:t>
      </w:r>
      <w:r w:rsidR="001A39C3">
        <w:t xml:space="preserve"> size is determined.</w:t>
      </w:r>
      <w:r w:rsidRPr="00DF6F26">
        <w:t xml:space="preserve">  </w:t>
      </w:r>
      <w:r w:rsidR="001A39C3">
        <w:t xml:space="preserve">The </w:t>
      </w:r>
      <w:r w:rsidR="007A2E42">
        <w:t xml:space="preserve">DDS </w:t>
      </w:r>
      <w:r w:rsidR="001A39C3">
        <w:t xml:space="preserve">pilot </w:t>
      </w:r>
      <w:r w:rsidR="007A2E42">
        <w:t xml:space="preserve">study </w:t>
      </w:r>
      <w:r w:rsidR="001A39C3">
        <w:t>conducted in 2013 indicated that the optimal</w:t>
      </w:r>
      <w:r w:rsidR="007A2E42">
        <w:t xml:space="preserve"> caseload</w:t>
      </w:r>
      <w:r w:rsidR="001A39C3">
        <w:t xml:space="preserve"> size for service brokers working with individuals who are self-directing is 30.  </w:t>
      </w:r>
      <w:r w:rsidR="00DB0969">
        <w:t xml:space="preserve">Expanding the number of service brokers with expertise in self-direction would be optimal.  </w:t>
      </w:r>
      <w:r w:rsidR="001A39C3">
        <w:t xml:space="preserve">However, given resource limitations, </w:t>
      </w:r>
      <w:r w:rsidR="00CB576C">
        <w:t>the number of service brokers statewide remain</w:t>
      </w:r>
      <w:r w:rsidR="007A2E42">
        <w:t>s</w:t>
      </w:r>
      <w:r w:rsidR="00CB576C">
        <w:t xml:space="preserve"> small.   </w:t>
      </w:r>
      <w:r w:rsidR="009C2ABC">
        <w:t>T</w:t>
      </w:r>
      <w:r w:rsidR="00CB576C">
        <w:t xml:space="preserve">o relieve the pressure on service coordinators working with people who are self-directing, a weighted caseload scheme was developed </w:t>
      </w:r>
      <w:r w:rsidR="009C2ABC">
        <w:t xml:space="preserve">that </w:t>
      </w:r>
      <w:r w:rsidR="00CB576C">
        <w:t>reduced the conventional caseload by a percentage</w:t>
      </w:r>
      <w:r w:rsidR="00171C3C">
        <w:t xml:space="preserve"> based on how many of their clients were beginning to self-direct</w:t>
      </w:r>
      <w:r w:rsidR="00CB576C">
        <w:t xml:space="preserve">.  </w:t>
      </w:r>
      <w:r w:rsidRPr="00DF6F26">
        <w:t xml:space="preserve"> </w:t>
      </w:r>
      <w:r w:rsidR="007A2E42">
        <w:t xml:space="preserve">Based on </w:t>
      </w:r>
      <w:r w:rsidR="00CB576C">
        <w:t>feedback from</w:t>
      </w:r>
      <w:r w:rsidR="007A2E42">
        <w:t xml:space="preserve"> our</w:t>
      </w:r>
      <w:r w:rsidR="00CB576C">
        <w:t xml:space="preserve"> interviews and surveys, service coordinators with conventional caseloads are still struggling to find enough time for self-direction.  There are only a few options left to DDS</w:t>
      </w:r>
      <w:r w:rsidR="009C2ABC">
        <w:t xml:space="preserve">: </w:t>
      </w:r>
      <w:r w:rsidR="00CB576C">
        <w:t>hire more service brokers, reduce caseloads for service coordinators, encourage participants to hire their own coordinator</w:t>
      </w:r>
      <w:r w:rsidR="009C2ABC">
        <w:t>,</w:t>
      </w:r>
      <w:r w:rsidR="00CB576C">
        <w:t xml:space="preserve"> or all of the above.</w:t>
      </w:r>
      <w:r w:rsidRPr="00DF6F26">
        <w:t xml:space="preserve">  </w:t>
      </w:r>
      <w:r w:rsidR="005B532F">
        <w:t>Although</w:t>
      </w:r>
      <w:r w:rsidR="00CB576C">
        <w:t xml:space="preserve"> these recommendations </w:t>
      </w:r>
      <w:r w:rsidR="00F852C8">
        <w:t>have</w:t>
      </w:r>
      <w:r w:rsidR="00CB576C">
        <w:t xml:space="preserve"> resource implications, it is hard to imagine a significant expansion of self-direction under current circumstances</w:t>
      </w:r>
    </w:p>
    <w:p w:rsidR="00DF6F26" w:rsidRPr="00DF6F26" w:rsidRDefault="00DB0969">
      <w:r>
        <w:t xml:space="preserve">It will be important in the next year of the evaluation to explore the time demands on coordinators/brokers once people have been self-directing for some length of time.  </w:t>
      </w:r>
      <w:r w:rsidR="005B532F">
        <w:t>We will investigate to see if time demands and support requirements decline over time.</w:t>
      </w:r>
    </w:p>
    <w:p w:rsidR="009C2ABC" w:rsidRDefault="00DF6F26" w:rsidP="00970E1B">
      <w:pPr>
        <w:pStyle w:val="Heading2"/>
      </w:pPr>
      <w:bookmarkStart w:id="33" w:name="_Toc493757623"/>
      <w:r w:rsidRPr="00DF6F26">
        <w:t>6.</w:t>
      </w:r>
      <w:r w:rsidR="001A39C3">
        <w:t xml:space="preserve">  </w:t>
      </w:r>
      <w:r w:rsidRPr="00DF6F26">
        <w:t>Simplify the process by reconfiguring the service/support menu</w:t>
      </w:r>
      <w:bookmarkEnd w:id="33"/>
    </w:p>
    <w:p w:rsidR="00DF6F26" w:rsidRDefault="00DF6F26">
      <w:r w:rsidRPr="00DF6F26">
        <w:t xml:space="preserve">The complex nature of the current service and support menu came up in almost every conversation about self-direction, and it was identified through the survey process as well.  DDS needs to find a way to strike a balance between what it will pay for and what people need.  </w:t>
      </w:r>
      <w:r w:rsidR="00672D5E">
        <w:t>As noted in the review of best practices, many states have simplified the menu of services and supports that individuals can self-direct to a few broad and readily understandable categories</w:t>
      </w:r>
      <w:r w:rsidR="007A2E42">
        <w:rPr>
          <w:rFonts w:cs="Calibri"/>
        </w:rPr>
        <w:t>—</w:t>
      </w:r>
      <w:r w:rsidR="00672D5E">
        <w:t>such as job supports, community supports, etc.  DDS should explore ways of keeping the complexity of the service codes in the background while making service descriptions outlined for participants more intuitive for individuals to grasp.</w:t>
      </w:r>
      <w:r w:rsidRPr="00DF6F26">
        <w:t xml:space="preserve">  </w:t>
      </w:r>
      <w:r w:rsidR="00672D5E">
        <w:t>This is currently the way the autism and DESE program</w:t>
      </w:r>
      <w:r w:rsidR="00255DD8">
        <w:t>s</w:t>
      </w:r>
      <w:r w:rsidR="00672D5E">
        <w:t xml:space="preserve"> operate.  Learning from the experience of those two initiatives could inform streamlining of PDP and AWC.</w:t>
      </w:r>
      <w:r w:rsidR="00171C3C">
        <w:t xml:space="preserve">  These ideas were captured in the following quotes</w:t>
      </w:r>
      <w:r w:rsidR="00871945">
        <w:t>:</w:t>
      </w:r>
    </w:p>
    <w:p w:rsidR="00DF6F26" w:rsidRPr="00CB576C" w:rsidRDefault="007A2E42" w:rsidP="00970E1B">
      <w:pPr>
        <w:jc w:val="center"/>
      </w:pPr>
      <w:r>
        <w:rPr>
          <w:noProof/>
        </w:rPr>
        <mc:AlternateContent>
          <mc:Choice Requires="wps">
            <w:drawing>
              <wp:inline distT="0" distB="0" distL="0" distR="0" wp14:anchorId="3B430622" wp14:editId="154F1840">
                <wp:extent cx="5146040" cy="1310005"/>
                <wp:effectExtent l="0" t="0" r="0" b="4445"/>
                <wp:docPr id="3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6040" cy="1310005"/>
                        </a:xfrm>
                        <a:prstGeom prst="rect">
                          <a:avLst/>
                        </a:prstGeom>
                        <a:noFill/>
                        <a:ln w="9525">
                          <a:noFill/>
                          <a:miter lim="800000"/>
                          <a:headEnd/>
                          <a:tailEnd/>
                        </a:ln>
                      </wps:spPr>
                      <wps:txbx>
                        <w:txbxContent>
                          <w:p w:rsidR="00355C4D" w:rsidRDefault="00355C4D" w:rsidP="007A2E42">
                            <w:pPr>
                              <w:pBdr>
                                <w:top w:val="single" w:sz="24" w:space="8" w:color="415837" w:themeColor="accent1"/>
                                <w:bottom w:val="single" w:sz="24" w:space="8" w:color="415837" w:themeColor="accent1"/>
                              </w:pBdr>
                              <w:spacing w:after="0" w:line="240" w:lineRule="auto"/>
                              <w:rPr>
                                <w:i/>
                                <w:iCs/>
                                <w:color w:val="415837" w:themeColor="accent1"/>
                                <w:sz w:val="24"/>
                                <w:szCs w:val="24"/>
                              </w:rPr>
                            </w:pPr>
                            <w:r w:rsidRPr="007A2E42">
                              <w:rPr>
                                <w:i/>
                                <w:iCs/>
                                <w:color w:val="415837" w:themeColor="accent1"/>
                                <w:sz w:val="24"/>
                                <w:szCs w:val="24"/>
                              </w:rPr>
                              <w:t>We have been considering this option for a while and if we could be sure of the funding, simplification of the process, and the ability to revert back if it doesn’t work, we could definitely try it.</w:t>
                            </w:r>
                          </w:p>
                          <w:p w:rsidR="00355C4D" w:rsidRDefault="00355C4D" w:rsidP="00970E1B">
                            <w:pPr>
                              <w:pBdr>
                                <w:top w:val="single" w:sz="24" w:space="8" w:color="415837" w:themeColor="accent1"/>
                                <w:bottom w:val="single" w:sz="24" w:space="8" w:color="415837" w:themeColor="accent1"/>
                              </w:pBdr>
                              <w:spacing w:after="0" w:line="240" w:lineRule="auto"/>
                              <w:jc w:val="right"/>
                              <w:rPr>
                                <w:iCs/>
                                <w:color w:val="415837" w:themeColor="accent1"/>
                                <w:sz w:val="24"/>
                                <w:szCs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Family Survey</w:t>
                            </w:r>
                          </w:p>
                          <w:p w:rsidR="00355C4D" w:rsidRDefault="00355C4D" w:rsidP="007A2E42">
                            <w:pPr>
                              <w:pBdr>
                                <w:top w:val="single" w:sz="24" w:space="8" w:color="415837" w:themeColor="accent1"/>
                                <w:bottom w:val="single" w:sz="24" w:space="8" w:color="415837" w:themeColor="accent1"/>
                              </w:pBdr>
                              <w:spacing w:after="0" w:line="240" w:lineRule="auto"/>
                              <w:jc w:val="right"/>
                              <w:rPr>
                                <w:iCs/>
                                <w:color w:val="415837" w:themeColor="accent1"/>
                                <w:sz w:val="24"/>
                                <w:szCs w:val="24"/>
                              </w:rPr>
                            </w:pPr>
                          </w:p>
                          <w:p w:rsidR="00355C4D" w:rsidRDefault="00355C4D" w:rsidP="007A2E42">
                            <w:pPr>
                              <w:pBdr>
                                <w:top w:val="single" w:sz="24" w:space="8" w:color="415837" w:themeColor="accent1"/>
                                <w:bottom w:val="single" w:sz="24" w:space="8" w:color="415837" w:themeColor="accent1"/>
                              </w:pBdr>
                              <w:spacing w:after="0" w:line="240" w:lineRule="auto"/>
                              <w:rPr>
                                <w:i/>
                                <w:iCs/>
                                <w:color w:val="415837" w:themeColor="accent1"/>
                                <w:sz w:val="24"/>
                                <w:szCs w:val="24"/>
                              </w:rPr>
                            </w:pPr>
                            <w:r w:rsidRPr="007A2E42">
                              <w:rPr>
                                <w:i/>
                                <w:iCs/>
                                <w:color w:val="415837" w:themeColor="accent1"/>
                                <w:sz w:val="24"/>
                                <w:szCs w:val="24"/>
                              </w:rPr>
                              <w:t>SIMP</w:t>
                            </w:r>
                            <w:r w:rsidR="00255DD8">
                              <w:rPr>
                                <w:i/>
                                <w:iCs/>
                                <w:color w:val="415837" w:themeColor="accent1"/>
                                <w:sz w:val="24"/>
                                <w:szCs w:val="24"/>
                              </w:rPr>
                              <w:t>L</w:t>
                            </w:r>
                            <w:r w:rsidRPr="007A2E42">
                              <w:rPr>
                                <w:i/>
                                <w:iCs/>
                                <w:color w:val="415837" w:themeColor="accent1"/>
                                <w:sz w:val="24"/>
                                <w:szCs w:val="24"/>
                              </w:rPr>
                              <w:t>IFY THE PROCESS!!  Service Coordinators cannot explain how it works so they don’t explain it to families and individuals at all.</w:t>
                            </w:r>
                          </w:p>
                          <w:p w:rsidR="00355C4D" w:rsidRPr="007956D6" w:rsidRDefault="00355C4D" w:rsidP="007A2E42">
                            <w:pPr>
                              <w:pBdr>
                                <w:top w:val="single" w:sz="24" w:space="8" w:color="415837" w:themeColor="accent1"/>
                                <w:bottom w:val="single" w:sz="24" w:space="8" w:color="415837" w:themeColor="accent1"/>
                              </w:pBdr>
                              <w:spacing w:after="0" w:line="240" w:lineRule="auto"/>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Service Coordinator Survey</w:t>
                            </w:r>
                          </w:p>
                        </w:txbxContent>
                      </wps:txbx>
                      <wps:bodyPr rot="0" vert="horz" wrap="square" lIns="91440" tIns="45720" rIns="91440" bIns="45720" anchor="t" anchorCtr="0">
                        <a:spAutoFit/>
                      </wps:bodyPr>
                    </wps:wsp>
                  </a:graphicData>
                </a:graphic>
              </wp:inline>
            </w:drawing>
          </mc:Choice>
          <mc:Fallback>
            <w:pict>
              <v:shape w14:anchorId="3B430622" id="_x0000_s1038" type="#_x0000_t202" style="width:405.2pt;height:10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tuwDwIAAPwDAAAOAAAAZHJzL2Uyb0RvYy54bWysU9tu2zAMfR+wfxD0vthO4641ohRduwwD&#10;ugvQ7gMUWY6FSaImKbGzrx8lp1nQvg17ESiRPOQ5pJY3o9FkL31QYBmtZiUl0gpold0y+uNp/e6K&#10;khC5bbkGKxk9yEBvVm/fLAfXyDn0oFvpCYLY0AyO0T5G1xRFEL00PMzASYvODrzhEa9+W7SeD4hu&#10;dDEvy8tiAN86D0KGgK/3k5OuMn7XSRG/dV2QkWhGsbeYT5/PTTqL1ZI3W89dr8SxDf4PXRiuLBY9&#10;Qd3zyMnOq1dQRgkPAbo4E2AK6DolZOaAbKryBZvHnjuZuaA4wZ1kCv8PVnzdf/dEtYxe1JRYbnBG&#10;T3KM5AOMZJ7kGVxoMOrRYVwc8RnHnKkG9wDiZyAW7nput/LWexh6yVtsr0qZxVnqhBMSyGb4Ai2W&#10;4bsIGWjsvEnaoRoE0XFMh9NoUisCH+tqcVku0CXQV11UZVnWuQZvntOdD/GTBEOSwajH2Wd4vn8I&#10;MbXDm+eQVM3CWmmd568tGRi9rud1TjjzGBVxPbUyjF5hyfK4MInlR9vm5MiVnmwsoO2RdmI6cY7j&#10;ZswCVyc5N9AeUAgP0zri90GjB/+bkgFXkdHwa8e9pER/tijmdbVIzGO+LOr3c7z4c8/m3MOtQChG&#10;IyWTeRfzvifOwd2i6GuV5UjTmTo59owrllU6foe0w+f3HPX3067+AAAA//8DAFBLAwQUAAYACAAA&#10;ACEAmQn+ntoAAAAFAQAADwAAAGRycy9kb3ducmV2LnhtbEyPzU7DMBCE70i8g7VI3KidAlUV4lQV&#10;PxIHLpRw38ZLEhGvo3jbpG+P4UIvK41mNPNtsZl9r440xi6whWxhQBHXwXXcWKg+Xm7WoKIgO+wD&#10;k4UTRdiUlxcF5i5M/E7HnTQqlXDM0UIrMuRax7olj3ERBuLkfYXRoyQ5NtqNOKVy3+ulMSvtseO0&#10;0OJAjy3V37uDtyDittmpevbx9XN+e5paU99jZe311bx9ACU0y38YfvETOpSJaR8O7KLqLaRH5O8m&#10;b52ZO1B7C0uzugVdFvqcvvwBAAD//wMAUEsBAi0AFAAGAAgAAAAhALaDOJL+AAAA4QEAABMAAAAA&#10;AAAAAAAAAAAAAAAAAFtDb250ZW50X1R5cGVzXS54bWxQSwECLQAUAAYACAAAACEAOP0h/9YAAACU&#10;AQAACwAAAAAAAAAAAAAAAAAvAQAAX3JlbHMvLnJlbHNQSwECLQAUAAYACAAAACEACJLbsA8CAAD8&#10;AwAADgAAAAAAAAAAAAAAAAAuAgAAZHJzL2Uyb0RvYy54bWxQSwECLQAUAAYACAAAACEAmQn+ntoA&#10;AAAFAQAADwAAAAAAAAAAAAAAAABpBAAAZHJzL2Rvd25yZXYueG1sUEsFBgAAAAAEAAQA8wAAAHAF&#10;AAAAAA==&#10;" filled="f" stroked="f">
                <v:textbox style="mso-fit-shape-to-text:t">
                  <w:txbxContent>
                    <w:p w:rsidR="00355C4D" w:rsidRDefault="00355C4D" w:rsidP="007A2E42">
                      <w:pPr>
                        <w:pBdr>
                          <w:top w:val="single" w:sz="24" w:space="8" w:color="415837" w:themeColor="accent1"/>
                          <w:bottom w:val="single" w:sz="24" w:space="8" w:color="415837" w:themeColor="accent1"/>
                        </w:pBdr>
                        <w:spacing w:after="0" w:line="240" w:lineRule="auto"/>
                        <w:rPr>
                          <w:i/>
                          <w:iCs/>
                          <w:color w:val="415837" w:themeColor="accent1"/>
                          <w:sz w:val="24"/>
                          <w:szCs w:val="24"/>
                        </w:rPr>
                      </w:pPr>
                      <w:r w:rsidRPr="007A2E42">
                        <w:rPr>
                          <w:i/>
                          <w:iCs/>
                          <w:color w:val="415837" w:themeColor="accent1"/>
                          <w:sz w:val="24"/>
                          <w:szCs w:val="24"/>
                        </w:rPr>
                        <w:t>We have been considering this option for a while and if we could be sure of the funding, simplification of the process, and the ability to revert back if it doesn’t work, we could definitely try it.</w:t>
                      </w:r>
                    </w:p>
                    <w:p w:rsidR="00355C4D" w:rsidRDefault="00355C4D" w:rsidP="00970E1B">
                      <w:pPr>
                        <w:pBdr>
                          <w:top w:val="single" w:sz="24" w:space="8" w:color="415837" w:themeColor="accent1"/>
                          <w:bottom w:val="single" w:sz="24" w:space="8" w:color="415837" w:themeColor="accent1"/>
                        </w:pBdr>
                        <w:spacing w:after="0" w:line="240" w:lineRule="auto"/>
                        <w:jc w:val="right"/>
                        <w:rPr>
                          <w:iCs/>
                          <w:color w:val="415837" w:themeColor="accent1"/>
                          <w:sz w:val="24"/>
                          <w:szCs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Family Survey</w:t>
                      </w:r>
                    </w:p>
                    <w:p w:rsidR="00355C4D" w:rsidRDefault="00355C4D" w:rsidP="007A2E42">
                      <w:pPr>
                        <w:pBdr>
                          <w:top w:val="single" w:sz="24" w:space="8" w:color="415837" w:themeColor="accent1"/>
                          <w:bottom w:val="single" w:sz="24" w:space="8" w:color="415837" w:themeColor="accent1"/>
                        </w:pBdr>
                        <w:spacing w:after="0" w:line="240" w:lineRule="auto"/>
                        <w:jc w:val="right"/>
                        <w:rPr>
                          <w:iCs/>
                          <w:color w:val="415837" w:themeColor="accent1"/>
                          <w:sz w:val="24"/>
                          <w:szCs w:val="24"/>
                        </w:rPr>
                      </w:pPr>
                    </w:p>
                    <w:p w:rsidR="00355C4D" w:rsidRDefault="00355C4D" w:rsidP="007A2E42">
                      <w:pPr>
                        <w:pBdr>
                          <w:top w:val="single" w:sz="24" w:space="8" w:color="415837" w:themeColor="accent1"/>
                          <w:bottom w:val="single" w:sz="24" w:space="8" w:color="415837" w:themeColor="accent1"/>
                        </w:pBdr>
                        <w:spacing w:after="0" w:line="240" w:lineRule="auto"/>
                        <w:rPr>
                          <w:i/>
                          <w:iCs/>
                          <w:color w:val="415837" w:themeColor="accent1"/>
                          <w:sz w:val="24"/>
                          <w:szCs w:val="24"/>
                        </w:rPr>
                      </w:pPr>
                      <w:r w:rsidRPr="007A2E42">
                        <w:rPr>
                          <w:i/>
                          <w:iCs/>
                          <w:color w:val="415837" w:themeColor="accent1"/>
                          <w:sz w:val="24"/>
                          <w:szCs w:val="24"/>
                        </w:rPr>
                        <w:t>SIMP</w:t>
                      </w:r>
                      <w:r w:rsidR="00255DD8">
                        <w:rPr>
                          <w:i/>
                          <w:iCs/>
                          <w:color w:val="415837" w:themeColor="accent1"/>
                          <w:sz w:val="24"/>
                          <w:szCs w:val="24"/>
                        </w:rPr>
                        <w:t>L</w:t>
                      </w:r>
                      <w:r w:rsidRPr="007A2E42">
                        <w:rPr>
                          <w:i/>
                          <w:iCs/>
                          <w:color w:val="415837" w:themeColor="accent1"/>
                          <w:sz w:val="24"/>
                          <w:szCs w:val="24"/>
                        </w:rPr>
                        <w:t>IFY THE PROCESS!!  Service Coordinators cannot explain how it works so they don’t explain it to families and individuals at all.</w:t>
                      </w:r>
                    </w:p>
                    <w:p w:rsidR="00355C4D" w:rsidRPr="007956D6" w:rsidRDefault="00355C4D" w:rsidP="007A2E42">
                      <w:pPr>
                        <w:pBdr>
                          <w:top w:val="single" w:sz="24" w:space="8" w:color="415837" w:themeColor="accent1"/>
                          <w:bottom w:val="single" w:sz="24" w:space="8" w:color="415837" w:themeColor="accent1"/>
                        </w:pBdr>
                        <w:spacing w:after="0" w:line="240" w:lineRule="auto"/>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Service Coordinator Survey</w:t>
                      </w:r>
                    </w:p>
                  </w:txbxContent>
                </v:textbox>
                <w10:anchorlock/>
              </v:shape>
            </w:pict>
          </mc:Fallback>
        </mc:AlternateContent>
      </w:r>
    </w:p>
    <w:p w:rsidR="007A2E42" w:rsidRDefault="00DF6F26" w:rsidP="00970E1B">
      <w:pPr>
        <w:pStyle w:val="Heading2"/>
      </w:pPr>
      <w:bookmarkStart w:id="34" w:name="_Toc493757624"/>
      <w:r w:rsidRPr="00DF6F26">
        <w:t>7.</w:t>
      </w:r>
      <w:r w:rsidR="005C2B0E">
        <w:t xml:space="preserve">  </w:t>
      </w:r>
      <w:r w:rsidRPr="00DF6F26">
        <w:t xml:space="preserve">Improve outreach </w:t>
      </w:r>
      <w:r w:rsidR="005C2B0E">
        <w:t xml:space="preserve">using </w:t>
      </w:r>
      <w:r w:rsidRPr="00DF6F26">
        <w:t xml:space="preserve">social media and </w:t>
      </w:r>
      <w:r w:rsidR="005C2B0E">
        <w:t>a web-based presence</w:t>
      </w:r>
      <w:bookmarkEnd w:id="34"/>
    </w:p>
    <w:p w:rsidR="00DF6F26" w:rsidRPr="00DF6F26" w:rsidRDefault="005C2B0E">
      <w:r>
        <w:t>So</w:t>
      </w:r>
      <w:r w:rsidR="00DF6F26" w:rsidRPr="00DF6F26">
        <w:t xml:space="preserve">cial media </w:t>
      </w:r>
      <w:r>
        <w:t>provides an excellent way for service brokers</w:t>
      </w:r>
      <w:r w:rsidR="00255DD8">
        <w:t xml:space="preserve"> as well as</w:t>
      </w:r>
      <w:r>
        <w:t xml:space="preserve"> participants in PDP and AWC and their families to share their stories and lessons learned.  </w:t>
      </w:r>
      <w:r w:rsidR="00DF6F26" w:rsidRPr="00DF6F26">
        <w:t>Access to this kind of material would supplement printed materials</w:t>
      </w:r>
      <w:r>
        <w:t xml:space="preserve"> and manuals.  </w:t>
      </w:r>
      <w:r w:rsidR="00871945">
        <w:t>V</w:t>
      </w:r>
      <w:r>
        <w:t>ideos</w:t>
      </w:r>
      <w:r w:rsidR="00DF6F26" w:rsidRPr="00DF6F26">
        <w:t xml:space="preserve"> allow those who are not readers an opportunity to “hear” from those involved directly</w:t>
      </w:r>
      <w:r w:rsidR="00871945">
        <w:t xml:space="preserve">. Videos could </w:t>
      </w:r>
      <w:r w:rsidR="00DF6F26" w:rsidRPr="00DF6F26">
        <w:t xml:space="preserve">be the beginning of a </w:t>
      </w:r>
      <w:r>
        <w:t>core</w:t>
      </w:r>
      <w:r w:rsidR="00DF6F26" w:rsidRPr="00DF6F26">
        <w:t xml:space="preserve"> of stories that could be used across the state as part of a recruiting package.</w:t>
      </w:r>
    </w:p>
    <w:p w:rsidR="00DF6F26" w:rsidRDefault="00DF6F26">
      <w:r w:rsidRPr="00DF6F26">
        <w:t>To minimize confusion for participants trying to learn about Real Lives and self-direction, DDS should ideally establish one unified source of information about DDS Self-Direction options</w:t>
      </w:r>
      <w:r w:rsidR="007A2E42">
        <w:t>. This source should include</w:t>
      </w:r>
      <w:r w:rsidRPr="00DF6F26">
        <w:t xml:space="preserve"> contacts, training materials, and links to the provider </w:t>
      </w:r>
      <w:r w:rsidR="005C2B0E">
        <w:t>inventory</w:t>
      </w:r>
      <w:r w:rsidRPr="00DF6F26">
        <w:t xml:space="preserve">. This content should be organized </w:t>
      </w:r>
      <w:r w:rsidR="007A2E42">
        <w:t>by target audience: individual/</w:t>
      </w:r>
      <w:r w:rsidRPr="00DF6F26">
        <w:t xml:space="preserve">family/guardian; service coordinator/service broker; provider of self-directed supports. </w:t>
      </w:r>
    </w:p>
    <w:p w:rsidR="005C2B0E" w:rsidRPr="00DF6F26" w:rsidRDefault="007A2E42" w:rsidP="007A2E42">
      <w:pPr>
        <w:jc w:val="center"/>
      </w:pPr>
      <w:r>
        <w:rPr>
          <w:noProof/>
        </w:rPr>
        <mc:AlternateContent>
          <mc:Choice Requires="wps">
            <w:drawing>
              <wp:inline distT="0" distB="0" distL="0" distR="0" wp14:anchorId="1662172F" wp14:editId="4C2027F0">
                <wp:extent cx="5146040" cy="1310005"/>
                <wp:effectExtent l="0" t="0" r="0" b="4445"/>
                <wp:docPr id="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6040" cy="1310005"/>
                        </a:xfrm>
                        <a:prstGeom prst="rect">
                          <a:avLst/>
                        </a:prstGeom>
                        <a:noFill/>
                        <a:ln w="9525">
                          <a:noFill/>
                          <a:miter lim="800000"/>
                          <a:headEnd/>
                          <a:tailEnd/>
                        </a:ln>
                      </wps:spPr>
                      <wps:txbx>
                        <w:txbxContent>
                          <w:p w:rsidR="00355C4D" w:rsidRDefault="00355C4D" w:rsidP="007A2E42">
                            <w:pPr>
                              <w:pBdr>
                                <w:top w:val="single" w:sz="24" w:space="8" w:color="415837" w:themeColor="accent1"/>
                                <w:bottom w:val="single" w:sz="24" w:space="8" w:color="415837" w:themeColor="accent1"/>
                              </w:pBdr>
                              <w:spacing w:after="0" w:line="240" w:lineRule="auto"/>
                              <w:rPr>
                                <w:i/>
                                <w:iCs/>
                                <w:color w:val="415837" w:themeColor="accent1"/>
                                <w:sz w:val="24"/>
                                <w:szCs w:val="24"/>
                              </w:rPr>
                            </w:pPr>
                            <w:r w:rsidRPr="007A2E42">
                              <w:rPr>
                                <w:i/>
                                <w:iCs/>
                                <w:color w:val="415837" w:themeColor="accent1"/>
                                <w:sz w:val="24"/>
                                <w:szCs w:val="24"/>
                              </w:rPr>
                              <w:t>I wish there were ways to connect with other people in my area.  It would help if everything did not have to go through the support broke</w:t>
                            </w:r>
                            <w:r>
                              <w:rPr>
                                <w:i/>
                                <w:iCs/>
                                <w:color w:val="415837" w:themeColor="accent1"/>
                                <w:sz w:val="24"/>
                                <w:szCs w:val="24"/>
                              </w:rPr>
                              <w:t>r.</w:t>
                            </w:r>
                          </w:p>
                          <w:p w:rsidR="00355C4D" w:rsidRDefault="00355C4D" w:rsidP="00970E1B">
                            <w:pPr>
                              <w:pBdr>
                                <w:top w:val="single" w:sz="24" w:space="8" w:color="415837" w:themeColor="accent1"/>
                                <w:bottom w:val="single" w:sz="24" w:space="8" w:color="415837" w:themeColor="accent1"/>
                              </w:pBdr>
                              <w:spacing w:after="0" w:line="240" w:lineRule="auto"/>
                              <w:jc w:val="right"/>
                              <w:rPr>
                                <w:iCs/>
                                <w:color w:val="415837" w:themeColor="accent1"/>
                                <w:sz w:val="24"/>
                                <w:szCs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AWC Participant Survey</w:t>
                            </w:r>
                          </w:p>
                          <w:p w:rsidR="00355C4D" w:rsidRDefault="00355C4D" w:rsidP="007A2E42">
                            <w:pPr>
                              <w:pBdr>
                                <w:top w:val="single" w:sz="24" w:space="8" w:color="415837" w:themeColor="accent1"/>
                                <w:bottom w:val="single" w:sz="24" w:space="8" w:color="415837" w:themeColor="accent1"/>
                              </w:pBdr>
                              <w:spacing w:after="0" w:line="240" w:lineRule="auto"/>
                              <w:rPr>
                                <w:iCs/>
                                <w:color w:val="415837" w:themeColor="accent1"/>
                                <w:sz w:val="24"/>
                                <w:szCs w:val="24"/>
                              </w:rPr>
                            </w:pPr>
                          </w:p>
                          <w:p w:rsidR="00355C4D" w:rsidRDefault="00355C4D" w:rsidP="007A2E42">
                            <w:pPr>
                              <w:pBdr>
                                <w:top w:val="single" w:sz="24" w:space="8" w:color="415837" w:themeColor="accent1"/>
                                <w:bottom w:val="single" w:sz="24" w:space="8" w:color="415837" w:themeColor="accent1"/>
                              </w:pBdr>
                              <w:spacing w:after="0" w:line="240" w:lineRule="auto"/>
                              <w:rPr>
                                <w:i/>
                                <w:iCs/>
                                <w:color w:val="415837" w:themeColor="accent1"/>
                                <w:sz w:val="24"/>
                              </w:rPr>
                            </w:pPr>
                            <w:r w:rsidRPr="007A2E42">
                              <w:rPr>
                                <w:i/>
                                <w:iCs/>
                                <w:color w:val="415837" w:themeColor="accent1"/>
                                <w:sz w:val="24"/>
                              </w:rPr>
                              <w:t>I've encouraged one of the families to build a Facebook page where families can share their thought</w:t>
                            </w:r>
                            <w:r>
                              <w:rPr>
                                <w:i/>
                                <w:iCs/>
                                <w:color w:val="415837" w:themeColor="accent1"/>
                                <w:sz w:val="24"/>
                              </w:rPr>
                              <w:t>s.</w:t>
                            </w:r>
                          </w:p>
                          <w:p w:rsidR="00355C4D" w:rsidRPr="007B098C" w:rsidRDefault="00355C4D" w:rsidP="007A2E42">
                            <w:pPr>
                              <w:pBdr>
                                <w:top w:val="single" w:sz="24" w:space="8" w:color="415837" w:themeColor="accent1"/>
                                <w:bottom w:val="single" w:sz="24" w:space="8" w:color="415837" w:themeColor="accent1"/>
                              </w:pBdr>
                              <w:spacing w:after="0" w:line="240" w:lineRule="auto"/>
                              <w:jc w:val="right"/>
                              <w:rPr>
                                <w:i/>
                                <w:iCs/>
                                <w:color w:val="415837" w:themeColor="accent1"/>
                                <w:sz w:val="24"/>
                              </w:rPr>
                            </w:pPr>
                            <w:r w:rsidRPr="00970E1B">
                              <w:rPr>
                                <w:rFonts w:cs="Calibri"/>
                                <w:iCs/>
                                <w:color w:val="415837" w:themeColor="accent1"/>
                                <w:sz w:val="24"/>
                                <w:szCs w:val="24"/>
                              </w:rPr>
                              <w:t>—</w:t>
                            </w:r>
                            <w:r>
                              <w:rPr>
                                <w:iCs/>
                                <w:color w:val="415837" w:themeColor="accent1"/>
                                <w:sz w:val="24"/>
                                <w:szCs w:val="24"/>
                              </w:rPr>
                              <w:t>Service Coordinator interviewee</w:t>
                            </w:r>
                          </w:p>
                        </w:txbxContent>
                      </wps:txbx>
                      <wps:bodyPr rot="0" vert="horz" wrap="square" lIns="91440" tIns="45720" rIns="91440" bIns="45720" anchor="t" anchorCtr="0">
                        <a:spAutoFit/>
                      </wps:bodyPr>
                    </wps:wsp>
                  </a:graphicData>
                </a:graphic>
              </wp:inline>
            </w:drawing>
          </mc:Choice>
          <mc:Fallback>
            <w:pict>
              <v:shape w14:anchorId="1662172F" id="_x0000_s1039" type="#_x0000_t202" style="width:405.2pt;height:10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n3yEAIAAPwDAAAOAAAAZHJzL2Uyb0RvYy54bWysU9uO2yAQfa/Uf0C8N7Zz2YsVstruNlWl&#10;7UXa7QcQjGNUYCiQ2OnX74CTNGrfqr6ggZk5M+fMsLwbjCZ76YMCy2g1KSmRVkCj7JbR7y/rdzeU&#10;hMhtwzVYyehBBnq3evtm2btaTqED3UhPEMSGuneMdjG6uiiC6KThYQJOWnS24A2PePXbovG8R3Sj&#10;i2lZXhU9+MZ5EDIEfH0cnXSV8dtWivi1bYOMRDOKvcV8+nxu0lmslrzeeu46JY5t8H/ownBlsegZ&#10;6pFHTnZe/QVllPAQoI0TAaaAtlVCZg7Ipir/YPPccSczFxQnuLNM4f/Bii/7b56ohtHZNSWWG5zR&#10;ixwieQ8DmSZ5ehdqjHp2GBcHfMYxZ6rBPYH4EYiFh47brbz3HvpO8gbbq1JmcZE64oQEsuk/Q4Nl&#10;+C5CBhpab5J2qAZBdBzT4Tya1IrAx0U1vyrn6BLoq2ZVWZaLXIPXp3TnQ/wowZBkMOpx9hme759C&#10;TO3w+hSSqllYK63z/LUlPaO3i+kiJ1x4jIq4nloZRm+wZHlcmMTyg21ycuRKjzYW0PZIOzEdOcdh&#10;M2SBq9lJzg00BxTCw7iO+H3Q6MD/oqTHVWQ0/NxxLynRnyyKeVvNE/OYL/PF9RQv/tKzufRwKxCK&#10;0UjJaD7EvO+Jc3D3KPpaZTnSdMZOjj3jimWVjt8h7fDlPUf9/rSrVwAAAP//AwBQSwMEFAAGAAgA&#10;AAAhAJkJ/p7aAAAABQEAAA8AAABkcnMvZG93bnJldi54bWxMj81OwzAQhO9IvIO1SNyonQJVFeJU&#10;FT8SBy6UcN/GSxIRr6N426Rvj+FCLyuNZjTzbbGZfa+ONMYusIVsYUAR18F13FioPl5u1qCiIDvs&#10;A5OFE0XYlJcXBeYuTPxOx500KpVwzNFCKzLkWse6JY9xEQbi5H2F0aMkOTbajTilct/rpTEr7bHj&#10;tNDiQI8t1d+7g7cg4rbZqXr28fVzfnuaWlPfY2Xt9dW8fQAlNMt/GH7xEzqUiWkfDuyi6i2kR+Tv&#10;Jm+dmTtQewtLs7oFXRb6nL78AQAA//8DAFBLAQItABQABgAIAAAAIQC2gziS/gAAAOEBAAATAAAA&#10;AAAAAAAAAAAAAAAAAABbQ29udGVudF9UeXBlc10ueG1sUEsBAi0AFAAGAAgAAAAhADj9If/WAAAA&#10;lAEAAAsAAAAAAAAAAAAAAAAALwEAAF9yZWxzLy5yZWxzUEsBAi0AFAAGAAgAAAAhAAYCffIQAgAA&#10;/AMAAA4AAAAAAAAAAAAAAAAALgIAAGRycy9lMm9Eb2MueG1sUEsBAi0AFAAGAAgAAAAhAJkJ/p7a&#10;AAAABQEAAA8AAAAAAAAAAAAAAAAAagQAAGRycy9kb3ducmV2LnhtbFBLBQYAAAAABAAEAPMAAABx&#10;BQAAAAA=&#10;" filled="f" stroked="f">
                <v:textbox style="mso-fit-shape-to-text:t">
                  <w:txbxContent>
                    <w:p w:rsidR="00355C4D" w:rsidRDefault="00355C4D" w:rsidP="007A2E42">
                      <w:pPr>
                        <w:pBdr>
                          <w:top w:val="single" w:sz="24" w:space="8" w:color="415837" w:themeColor="accent1"/>
                          <w:bottom w:val="single" w:sz="24" w:space="8" w:color="415837" w:themeColor="accent1"/>
                        </w:pBdr>
                        <w:spacing w:after="0" w:line="240" w:lineRule="auto"/>
                        <w:rPr>
                          <w:i/>
                          <w:iCs/>
                          <w:color w:val="415837" w:themeColor="accent1"/>
                          <w:sz w:val="24"/>
                          <w:szCs w:val="24"/>
                        </w:rPr>
                      </w:pPr>
                      <w:r w:rsidRPr="007A2E42">
                        <w:rPr>
                          <w:i/>
                          <w:iCs/>
                          <w:color w:val="415837" w:themeColor="accent1"/>
                          <w:sz w:val="24"/>
                          <w:szCs w:val="24"/>
                        </w:rPr>
                        <w:t>I wish there were ways to connect with other people in my area.  It would help if everything did not have to go through the support broke</w:t>
                      </w:r>
                      <w:r>
                        <w:rPr>
                          <w:i/>
                          <w:iCs/>
                          <w:color w:val="415837" w:themeColor="accent1"/>
                          <w:sz w:val="24"/>
                          <w:szCs w:val="24"/>
                        </w:rPr>
                        <w:t>r.</w:t>
                      </w:r>
                    </w:p>
                    <w:p w:rsidR="00355C4D" w:rsidRDefault="00355C4D" w:rsidP="00970E1B">
                      <w:pPr>
                        <w:pBdr>
                          <w:top w:val="single" w:sz="24" w:space="8" w:color="415837" w:themeColor="accent1"/>
                          <w:bottom w:val="single" w:sz="24" w:space="8" w:color="415837" w:themeColor="accent1"/>
                        </w:pBdr>
                        <w:spacing w:after="0" w:line="240" w:lineRule="auto"/>
                        <w:jc w:val="right"/>
                        <w:rPr>
                          <w:iCs/>
                          <w:color w:val="415837" w:themeColor="accent1"/>
                          <w:sz w:val="24"/>
                          <w:szCs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AWC Participant Survey</w:t>
                      </w:r>
                    </w:p>
                    <w:p w:rsidR="00355C4D" w:rsidRDefault="00355C4D" w:rsidP="007A2E42">
                      <w:pPr>
                        <w:pBdr>
                          <w:top w:val="single" w:sz="24" w:space="8" w:color="415837" w:themeColor="accent1"/>
                          <w:bottom w:val="single" w:sz="24" w:space="8" w:color="415837" w:themeColor="accent1"/>
                        </w:pBdr>
                        <w:spacing w:after="0" w:line="240" w:lineRule="auto"/>
                        <w:rPr>
                          <w:iCs/>
                          <w:color w:val="415837" w:themeColor="accent1"/>
                          <w:sz w:val="24"/>
                          <w:szCs w:val="24"/>
                        </w:rPr>
                      </w:pPr>
                    </w:p>
                    <w:p w:rsidR="00355C4D" w:rsidRDefault="00355C4D" w:rsidP="007A2E42">
                      <w:pPr>
                        <w:pBdr>
                          <w:top w:val="single" w:sz="24" w:space="8" w:color="415837" w:themeColor="accent1"/>
                          <w:bottom w:val="single" w:sz="24" w:space="8" w:color="415837" w:themeColor="accent1"/>
                        </w:pBdr>
                        <w:spacing w:after="0" w:line="240" w:lineRule="auto"/>
                        <w:rPr>
                          <w:i/>
                          <w:iCs/>
                          <w:color w:val="415837" w:themeColor="accent1"/>
                          <w:sz w:val="24"/>
                        </w:rPr>
                      </w:pPr>
                      <w:r w:rsidRPr="007A2E42">
                        <w:rPr>
                          <w:i/>
                          <w:iCs/>
                          <w:color w:val="415837" w:themeColor="accent1"/>
                          <w:sz w:val="24"/>
                        </w:rPr>
                        <w:t>I've encouraged one of the families to build a Facebook page where families can share their thought</w:t>
                      </w:r>
                      <w:r>
                        <w:rPr>
                          <w:i/>
                          <w:iCs/>
                          <w:color w:val="415837" w:themeColor="accent1"/>
                          <w:sz w:val="24"/>
                        </w:rPr>
                        <w:t>s.</w:t>
                      </w:r>
                    </w:p>
                    <w:p w:rsidR="00355C4D" w:rsidRPr="007B098C" w:rsidRDefault="00355C4D" w:rsidP="007A2E42">
                      <w:pPr>
                        <w:pBdr>
                          <w:top w:val="single" w:sz="24" w:space="8" w:color="415837" w:themeColor="accent1"/>
                          <w:bottom w:val="single" w:sz="24" w:space="8" w:color="415837" w:themeColor="accent1"/>
                        </w:pBdr>
                        <w:spacing w:after="0" w:line="240" w:lineRule="auto"/>
                        <w:jc w:val="right"/>
                        <w:rPr>
                          <w:i/>
                          <w:iCs/>
                          <w:color w:val="415837" w:themeColor="accent1"/>
                          <w:sz w:val="24"/>
                        </w:rPr>
                      </w:pPr>
                      <w:r w:rsidRPr="00970E1B">
                        <w:rPr>
                          <w:rFonts w:cs="Calibri"/>
                          <w:iCs/>
                          <w:color w:val="415837" w:themeColor="accent1"/>
                          <w:sz w:val="24"/>
                          <w:szCs w:val="24"/>
                        </w:rPr>
                        <w:t>—</w:t>
                      </w:r>
                      <w:r>
                        <w:rPr>
                          <w:iCs/>
                          <w:color w:val="415837" w:themeColor="accent1"/>
                          <w:sz w:val="24"/>
                          <w:szCs w:val="24"/>
                        </w:rPr>
                        <w:t>Service Coordinator interviewee</w:t>
                      </w:r>
                    </w:p>
                  </w:txbxContent>
                </v:textbox>
                <w10:anchorlock/>
              </v:shape>
            </w:pict>
          </mc:Fallback>
        </mc:AlternateContent>
      </w:r>
    </w:p>
    <w:p w:rsidR="007A2E42" w:rsidRDefault="00F852C8" w:rsidP="00970E1B">
      <w:pPr>
        <w:pStyle w:val="Heading2"/>
      </w:pPr>
      <w:bookmarkStart w:id="35" w:name="_Toc493757625"/>
      <w:r>
        <w:t>8</w:t>
      </w:r>
      <w:r w:rsidR="00DF6F26" w:rsidRPr="00DF6F26">
        <w:t>.</w:t>
      </w:r>
      <w:r w:rsidR="005C2B0E">
        <w:t xml:space="preserve">  </w:t>
      </w:r>
      <w:r w:rsidR="00DF6F26" w:rsidRPr="00DF6F26">
        <w:t>Introduce self-direction to participants and families prior to transition</w:t>
      </w:r>
      <w:bookmarkEnd w:id="35"/>
    </w:p>
    <w:p w:rsidR="00DF6F26" w:rsidRDefault="00DF6F26">
      <w:r w:rsidRPr="00DF6F26">
        <w:t xml:space="preserve">In many of the service coordinator interviews, interviewees said that they wished that families had a longer time to consider self-direction and learn about the mechanics before they are faced with making the choice.  Families and participants also suggested that more information and time to consider the model would be welcome.  </w:t>
      </w:r>
      <w:r w:rsidR="000330AB">
        <w:t>Ideally</w:t>
      </w:r>
      <w:r w:rsidR="000A6462">
        <w:t>,</w:t>
      </w:r>
      <w:r w:rsidR="000330AB">
        <w:t xml:space="preserve"> the conversation should begin before young people make the transition out of school.  </w:t>
      </w:r>
      <w:r w:rsidRPr="00DF6F26">
        <w:t xml:space="preserve">DDS </w:t>
      </w:r>
      <w:r w:rsidR="000330AB">
        <w:t>should consider collaborating</w:t>
      </w:r>
      <w:r w:rsidRPr="00DF6F26">
        <w:t xml:space="preserve"> with Parent/Teacher organizations to offer regular presentations on the model, with guest speakers who are using the model, while </w:t>
      </w:r>
      <w:r w:rsidR="000A6462">
        <w:t>youth</w:t>
      </w:r>
      <w:r w:rsidRPr="00DF6F26">
        <w:t xml:space="preserve"> are in </w:t>
      </w:r>
      <w:r w:rsidR="000A6462">
        <w:t>grades 7 to 9.</w:t>
      </w:r>
      <w:r w:rsidRPr="00DF6F26">
        <w:t xml:space="preserve">  Self-advocacy organizations could be encouraged to reach out to younger audiences to do the same.  This might result in greater interest when transition-planning time comes, and it would certainly result in more opportunities for accurate information to be shared in a robust and interactive way.</w:t>
      </w:r>
    </w:p>
    <w:p w:rsidR="00DF6F26" w:rsidRPr="000A6462" w:rsidRDefault="000A6462" w:rsidP="00970E1B">
      <w:pPr>
        <w:jc w:val="center"/>
      </w:pPr>
      <w:r>
        <w:rPr>
          <w:noProof/>
        </w:rPr>
        <mc:AlternateContent>
          <mc:Choice Requires="wps">
            <w:drawing>
              <wp:inline distT="0" distB="0" distL="0" distR="0" wp14:anchorId="08A8EF11" wp14:editId="53E82096">
                <wp:extent cx="5146040" cy="1310005"/>
                <wp:effectExtent l="0" t="0" r="0" b="4445"/>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6040" cy="1310005"/>
                        </a:xfrm>
                        <a:prstGeom prst="rect">
                          <a:avLst/>
                        </a:prstGeom>
                        <a:noFill/>
                        <a:ln w="9525">
                          <a:noFill/>
                          <a:miter lim="800000"/>
                          <a:headEnd/>
                          <a:tailEnd/>
                        </a:ln>
                      </wps:spPr>
                      <wps:txbx>
                        <w:txbxContent>
                          <w:p w:rsidR="00355C4D" w:rsidRDefault="00355C4D" w:rsidP="000A6462">
                            <w:pPr>
                              <w:pBdr>
                                <w:top w:val="single" w:sz="24" w:space="8" w:color="415837" w:themeColor="accent1"/>
                                <w:bottom w:val="single" w:sz="24" w:space="8" w:color="415837" w:themeColor="accent1"/>
                              </w:pBdr>
                              <w:spacing w:after="0" w:line="240" w:lineRule="auto"/>
                              <w:rPr>
                                <w:i/>
                                <w:iCs/>
                                <w:color w:val="415837" w:themeColor="accent1"/>
                                <w:sz w:val="24"/>
                                <w:szCs w:val="24"/>
                              </w:rPr>
                            </w:pPr>
                            <w:r w:rsidRPr="000A6462">
                              <w:rPr>
                                <w:i/>
                                <w:iCs/>
                                <w:color w:val="415837" w:themeColor="accent1"/>
                                <w:sz w:val="24"/>
                                <w:szCs w:val="24"/>
                              </w:rPr>
                              <w:t>Partner with school systems and connect with local SEPAC and Special Education Directors, offer training, and attend collaborative events – all this would help</w:t>
                            </w:r>
                            <w:r w:rsidRPr="007A2E42">
                              <w:rPr>
                                <w:i/>
                                <w:iCs/>
                                <w:color w:val="415837" w:themeColor="accent1"/>
                                <w:sz w:val="24"/>
                                <w:szCs w:val="24"/>
                              </w:rPr>
                              <w:t>.</w:t>
                            </w:r>
                          </w:p>
                          <w:p w:rsidR="00355C4D" w:rsidRPr="007956D6" w:rsidRDefault="00355C4D" w:rsidP="00970E1B">
                            <w:pPr>
                              <w:pBdr>
                                <w:top w:val="single" w:sz="24" w:space="8" w:color="415837" w:themeColor="accent1"/>
                                <w:bottom w:val="single" w:sz="24" w:space="8" w:color="415837" w:themeColor="accent1"/>
                              </w:pBdr>
                              <w:spacing w:after="0" w:line="240" w:lineRule="auto"/>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Service Coordinator Survey</w:t>
                            </w:r>
                          </w:p>
                        </w:txbxContent>
                      </wps:txbx>
                      <wps:bodyPr rot="0" vert="horz" wrap="square" lIns="91440" tIns="45720" rIns="91440" bIns="45720" anchor="t" anchorCtr="0">
                        <a:spAutoFit/>
                      </wps:bodyPr>
                    </wps:wsp>
                  </a:graphicData>
                </a:graphic>
              </wp:inline>
            </w:drawing>
          </mc:Choice>
          <mc:Fallback>
            <w:pict>
              <v:shape w14:anchorId="08A8EF11" id="_x0000_s1040" type="#_x0000_t202" style="width:405.2pt;height:10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xm+EAIAAPwDAAAOAAAAZHJzL2Uyb0RvYy54bWysU9tu2zAMfR+wfxD0vthOk641ohRduwwD&#10;ugvQ7gMUWY6FSaImKbGzrx8lO1mwvQ17ESiRPOQ5pFZ3g9HkIH1QYBmtZiUl0gpolN0x+u1l8+aG&#10;khC5bbgGKxk9ykDv1q9frXpXyzl0oBvpCYLYUPeO0S5GVxdFEJ00PMzASYvOFrzhEa9+VzSe94hu&#10;dDEvy+uiB984D0KGgK+Po5OuM37bShG/tG2QkWhGsbeYT5/PbTqL9YrXO89dp8TUBv+HLgxXFoue&#10;oR555GTv1V9QRgkPAdo4E2AKaFslZOaAbKryDzbPHXcyc0FxgjvLFP4frPh8+OqJahi9wklZbnBG&#10;L3KI5B0MZJ7k6V2oMerZYVwc8BnHnKkG9wTieyAWHjpud/Lee+g7yRtsr0qZxUXqiBMSyLb/BA2W&#10;4fsIGWhovUnaoRoE0XFMx/NoUisCH5fV4rpcoEugr7qqyrJc5hq8PqU7H+IHCYYkg1GPs8/w/PAU&#10;YmqH16eQVM3CRmmd568t6Rm9Xc6XOeHCY1TE9dTKMHqDJctpYRLL97bJyZErPdpYQNuJdmI6co7D&#10;dsgCV4uTnFtojiiEh3Ed8fug0YH/SUmPq8ho+LHnXlKiP1oU87ZaJOYxXxbLt3O8+EvP9tLDrUAo&#10;RiMlo/kQ874nzsHdo+gbleVI0xk7mXrGFcsqTd8h7fDlPUf9/rTrXwAAAP//AwBQSwMEFAAGAAgA&#10;AAAhAJkJ/p7aAAAABQEAAA8AAABkcnMvZG93bnJldi54bWxMj81OwzAQhO9IvIO1SNyonQJVFeJU&#10;FT8SBy6UcN/GSxIRr6N426Rvj+FCLyuNZjTzbbGZfa+ONMYusIVsYUAR18F13FioPl5u1qCiIDvs&#10;A5OFE0XYlJcXBeYuTPxOx500KpVwzNFCKzLkWse6JY9xEQbi5H2F0aMkOTbajTilct/rpTEr7bHj&#10;tNDiQI8t1d+7g7cg4rbZqXr28fVzfnuaWlPfY2Xt9dW8fQAlNMt/GH7xEzqUiWkfDuyi6i2kR+Tv&#10;Jm+dmTtQewtLs7oFXRb6nL78AQAA//8DAFBLAQItABQABgAIAAAAIQC2gziS/gAAAOEBAAATAAAA&#10;AAAAAAAAAAAAAAAAAABbQ29udGVudF9UeXBlc10ueG1sUEsBAi0AFAAGAAgAAAAhADj9If/WAAAA&#10;lAEAAAsAAAAAAAAAAAAAAAAALwEAAF9yZWxzLy5yZWxzUEsBAi0AFAAGAAgAAAAhAIPnGb4QAgAA&#10;/AMAAA4AAAAAAAAAAAAAAAAALgIAAGRycy9lMm9Eb2MueG1sUEsBAi0AFAAGAAgAAAAhAJkJ/p7a&#10;AAAABQEAAA8AAAAAAAAAAAAAAAAAagQAAGRycy9kb3ducmV2LnhtbFBLBQYAAAAABAAEAPMAAABx&#10;BQAAAAA=&#10;" filled="f" stroked="f">
                <v:textbox style="mso-fit-shape-to-text:t">
                  <w:txbxContent>
                    <w:p w:rsidR="00355C4D" w:rsidRDefault="00355C4D" w:rsidP="000A6462">
                      <w:pPr>
                        <w:pBdr>
                          <w:top w:val="single" w:sz="24" w:space="8" w:color="415837" w:themeColor="accent1"/>
                          <w:bottom w:val="single" w:sz="24" w:space="8" w:color="415837" w:themeColor="accent1"/>
                        </w:pBdr>
                        <w:spacing w:after="0" w:line="240" w:lineRule="auto"/>
                        <w:rPr>
                          <w:i/>
                          <w:iCs/>
                          <w:color w:val="415837" w:themeColor="accent1"/>
                          <w:sz w:val="24"/>
                          <w:szCs w:val="24"/>
                        </w:rPr>
                      </w:pPr>
                      <w:r w:rsidRPr="000A6462">
                        <w:rPr>
                          <w:i/>
                          <w:iCs/>
                          <w:color w:val="415837" w:themeColor="accent1"/>
                          <w:sz w:val="24"/>
                          <w:szCs w:val="24"/>
                        </w:rPr>
                        <w:t>Partner with school systems and connect with local SEPAC and Special Education Directors, offer training, and attend collaborative events – all this would help</w:t>
                      </w:r>
                      <w:r w:rsidRPr="007A2E42">
                        <w:rPr>
                          <w:i/>
                          <w:iCs/>
                          <w:color w:val="415837" w:themeColor="accent1"/>
                          <w:sz w:val="24"/>
                          <w:szCs w:val="24"/>
                        </w:rPr>
                        <w:t>.</w:t>
                      </w:r>
                    </w:p>
                    <w:p w:rsidR="00355C4D" w:rsidRPr="007956D6" w:rsidRDefault="00355C4D" w:rsidP="00970E1B">
                      <w:pPr>
                        <w:pBdr>
                          <w:top w:val="single" w:sz="24" w:space="8" w:color="415837" w:themeColor="accent1"/>
                          <w:bottom w:val="single" w:sz="24" w:space="8" w:color="415837" w:themeColor="accent1"/>
                        </w:pBdr>
                        <w:spacing w:after="0" w:line="240" w:lineRule="auto"/>
                        <w:jc w:val="right"/>
                        <w:rPr>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Service Coordinator Survey</w:t>
                      </w:r>
                    </w:p>
                  </w:txbxContent>
                </v:textbox>
                <w10:anchorlock/>
              </v:shape>
            </w:pict>
          </mc:Fallback>
        </mc:AlternateContent>
      </w:r>
    </w:p>
    <w:p w:rsidR="000A6462" w:rsidRDefault="00F852C8" w:rsidP="000A6462">
      <w:pPr>
        <w:pStyle w:val="Heading2"/>
        <w:ind w:left="0" w:firstLine="0"/>
      </w:pPr>
      <w:bookmarkStart w:id="36" w:name="_Toc493757626"/>
      <w:r>
        <w:t>9</w:t>
      </w:r>
      <w:r w:rsidR="00DF6F26" w:rsidRPr="00DF6F26">
        <w:t>.</w:t>
      </w:r>
      <w:r w:rsidR="000330AB">
        <w:t xml:space="preserve">  </w:t>
      </w:r>
      <w:r w:rsidR="00DF6F26" w:rsidRPr="00DF6F26">
        <w:t>Insure that implementation of self</w:t>
      </w:r>
      <w:r w:rsidR="00C066DF">
        <w:t xml:space="preserve">-direction is consistent across </w:t>
      </w:r>
      <w:r w:rsidR="00C066DF">
        <w:br/>
      </w:r>
      <w:r w:rsidR="00DF6F26" w:rsidRPr="00DF6F26">
        <w:t>regions and areas</w:t>
      </w:r>
      <w:bookmarkEnd w:id="36"/>
    </w:p>
    <w:p w:rsidR="004B5805" w:rsidRDefault="00DF6F26">
      <w:r w:rsidRPr="00DF6F26">
        <w:t xml:space="preserve">Any statewide </w:t>
      </w:r>
      <w:r w:rsidR="000330AB">
        <w:t>program</w:t>
      </w:r>
      <w:r w:rsidRPr="00DF6F26">
        <w:t xml:space="preserve"> will have </w:t>
      </w:r>
      <w:r w:rsidR="000330AB">
        <w:t xml:space="preserve">some </w:t>
      </w:r>
      <w:r w:rsidRPr="00DF6F26">
        <w:t xml:space="preserve">regional variation, based on </w:t>
      </w:r>
      <w:r w:rsidR="000330AB">
        <w:t xml:space="preserve">history, culture, and resources.  </w:t>
      </w:r>
      <w:r w:rsidRPr="00DF6F26">
        <w:t xml:space="preserve">  However, variations in what is</w:t>
      </w:r>
      <w:r w:rsidR="00871945">
        <w:t>,</w:t>
      </w:r>
      <w:r w:rsidRPr="00DF6F26">
        <w:t xml:space="preserve"> or is not</w:t>
      </w:r>
      <w:r w:rsidR="00871945">
        <w:t>,</w:t>
      </w:r>
      <w:r w:rsidRPr="00DF6F26">
        <w:t xml:space="preserve"> paid for</w:t>
      </w:r>
      <w:r w:rsidR="00871945">
        <w:t>;</w:t>
      </w:r>
      <w:r w:rsidRPr="00DF6F26">
        <w:t xml:space="preserve"> who </w:t>
      </w:r>
      <w:r w:rsidR="00255DD8">
        <w:t>i</w:t>
      </w:r>
      <w:r w:rsidRPr="00DF6F26">
        <w:t>s</w:t>
      </w:r>
      <w:r w:rsidR="00255DD8">
        <w:t>,</w:t>
      </w:r>
      <w:r w:rsidRPr="00DF6F26">
        <w:t xml:space="preserve"> or is not</w:t>
      </w:r>
      <w:r w:rsidR="00871945">
        <w:t>,</w:t>
      </w:r>
      <w:r w:rsidRPr="00DF6F26">
        <w:t xml:space="preserve"> encouraged to participate</w:t>
      </w:r>
      <w:r w:rsidR="00871945">
        <w:t>;</w:t>
      </w:r>
      <w:r w:rsidRPr="00DF6F26">
        <w:t xml:space="preserve"> and </w:t>
      </w:r>
      <w:r w:rsidR="00871945">
        <w:t>the scope of what providers do, and do not, provide should not exist.</w:t>
      </w:r>
      <w:r w:rsidRPr="00DF6F26">
        <w:t xml:space="preserve">  </w:t>
      </w:r>
    </w:p>
    <w:p w:rsidR="000A6462" w:rsidRDefault="000A6462" w:rsidP="000A6462">
      <w:pPr>
        <w:jc w:val="center"/>
      </w:pPr>
      <w:r>
        <w:rPr>
          <w:noProof/>
        </w:rPr>
        <mc:AlternateContent>
          <mc:Choice Requires="wps">
            <w:drawing>
              <wp:inline distT="0" distB="0" distL="0" distR="0" wp14:anchorId="0B370A4A" wp14:editId="59926CA8">
                <wp:extent cx="5146040" cy="1310005"/>
                <wp:effectExtent l="0" t="0" r="0" b="4445"/>
                <wp:docPr id="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6040" cy="1310005"/>
                        </a:xfrm>
                        <a:prstGeom prst="rect">
                          <a:avLst/>
                        </a:prstGeom>
                        <a:noFill/>
                        <a:ln w="9525">
                          <a:noFill/>
                          <a:miter lim="800000"/>
                          <a:headEnd/>
                          <a:tailEnd/>
                        </a:ln>
                      </wps:spPr>
                      <wps:txbx>
                        <w:txbxContent>
                          <w:p w:rsidR="00355C4D" w:rsidRDefault="00355C4D" w:rsidP="000A6462">
                            <w:pPr>
                              <w:pBdr>
                                <w:top w:val="single" w:sz="24" w:space="8" w:color="415837" w:themeColor="accent1"/>
                                <w:bottom w:val="single" w:sz="24" w:space="8" w:color="415837" w:themeColor="accent1"/>
                              </w:pBdr>
                              <w:spacing w:after="0" w:line="240" w:lineRule="auto"/>
                              <w:rPr>
                                <w:i/>
                                <w:iCs/>
                                <w:color w:val="415837" w:themeColor="accent1"/>
                                <w:sz w:val="24"/>
                                <w:szCs w:val="24"/>
                              </w:rPr>
                            </w:pPr>
                            <w:r w:rsidRPr="000A6462">
                              <w:rPr>
                                <w:i/>
                                <w:iCs/>
                                <w:color w:val="415837" w:themeColor="accent1"/>
                                <w:sz w:val="24"/>
                                <w:szCs w:val="24"/>
                              </w:rPr>
                              <w:t>Services and options here are different than in most of the state</w:t>
                            </w:r>
                            <w:r>
                              <w:rPr>
                                <w:i/>
                                <w:iCs/>
                                <w:color w:val="415837" w:themeColor="accent1"/>
                                <w:sz w:val="24"/>
                                <w:szCs w:val="24"/>
                              </w:rPr>
                              <w:t>.</w:t>
                            </w:r>
                          </w:p>
                          <w:p w:rsidR="00355C4D" w:rsidRDefault="00355C4D" w:rsidP="00970E1B">
                            <w:pPr>
                              <w:pBdr>
                                <w:top w:val="single" w:sz="24" w:space="8" w:color="415837" w:themeColor="accent1"/>
                                <w:bottom w:val="single" w:sz="24" w:space="8" w:color="415837" w:themeColor="accent1"/>
                              </w:pBdr>
                              <w:spacing w:after="0" w:line="240" w:lineRule="auto"/>
                              <w:jc w:val="right"/>
                              <w:rPr>
                                <w:iCs/>
                                <w:color w:val="415837" w:themeColor="accent1"/>
                                <w:sz w:val="24"/>
                                <w:szCs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Participant Survey</w:t>
                            </w:r>
                          </w:p>
                          <w:p w:rsidR="00355C4D" w:rsidRDefault="00355C4D" w:rsidP="000A6462">
                            <w:pPr>
                              <w:pBdr>
                                <w:top w:val="single" w:sz="24" w:space="8" w:color="415837" w:themeColor="accent1"/>
                                <w:bottom w:val="single" w:sz="24" w:space="8" w:color="415837" w:themeColor="accent1"/>
                              </w:pBdr>
                              <w:spacing w:after="0" w:line="240" w:lineRule="auto"/>
                              <w:rPr>
                                <w:iCs/>
                                <w:color w:val="415837" w:themeColor="accent1"/>
                                <w:sz w:val="24"/>
                                <w:szCs w:val="24"/>
                              </w:rPr>
                            </w:pPr>
                          </w:p>
                          <w:p w:rsidR="00355C4D" w:rsidRDefault="00355C4D" w:rsidP="000A6462">
                            <w:pPr>
                              <w:pBdr>
                                <w:top w:val="single" w:sz="24" w:space="8" w:color="415837" w:themeColor="accent1"/>
                                <w:bottom w:val="single" w:sz="24" w:space="8" w:color="415837" w:themeColor="accent1"/>
                              </w:pBdr>
                              <w:spacing w:after="0" w:line="240" w:lineRule="auto"/>
                              <w:rPr>
                                <w:i/>
                                <w:iCs/>
                                <w:color w:val="415837" w:themeColor="accent1"/>
                                <w:sz w:val="24"/>
                              </w:rPr>
                            </w:pPr>
                            <w:r w:rsidRPr="000A6462">
                              <w:rPr>
                                <w:i/>
                                <w:iCs/>
                                <w:color w:val="415837" w:themeColor="accent1"/>
                                <w:sz w:val="24"/>
                              </w:rPr>
                              <w:t xml:space="preserve">I believe there are huge gains in the past few years, but I’m still amazed at the differences in people’s awareness from </w:t>
                            </w:r>
                            <w:r>
                              <w:rPr>
                                <w:i/>
                                <w:iCs/>
                                <w:color w:val="415837" w:themeColor="accent1"/>
                                <w:sz w:val="24"/>
                              </w:rPr>
                              <w:t>r</w:t>
                            </w:r>
                            <w:r w:rsidRPr="000A6462">
                              <w:rPr>
                                <w:i/>
                                <w:iCs/>
                                <w:color w:val="415837" w:themeColor="accent1"/>
                                <w:sz w:val="24"/>
                              </w:rPr>
                              <w:t xml:space="preserve">egion to </w:t>
                            </w:r>
                            <w:r>
                              <w:rPr>
                                <w:i/>
                                <w:iCs/>
                                <w:color w:val="415837" w:themeColor="accent1"/>
                                <w:sz w:val="24"/>
                              </w:rPr>
                              <w:t>r</w:t>
                            </w:r>
                            <w:r w:rsidRPr="000A6462">
                              <w:rPr>
                                <w:i/>
                                <w:iCs/>
                                <w:color w:val="415837" w:themeColor="accent1"/>
                                <w:sz w:val="24"/>
                              </w:rPr>
                              <w:t>egion</w:t>
                            </w:r>
                            <w:r>
                              <w:rPr>
                                <w:i/>
                                <w:iCs/>
                                <w:color w:val="415837" w:themeColor="accent1"/>
                                <w:sz w:val="24"/>
                              </w:rPr>
                              <w:t>.</w:t>
                            </w:r>
                          </w:p>
                          <w:p w:rsidR="00355C4D" w:rsidRPr="007B098C" w:rsidRDefault="00355C4D" w:rsidP="000A6462">
                            <w:pPr>
                              <w:pBdr>
                                <w:top w:val="single" w:sz="24" w:space="8" w:color="415837" w:themeColor="accent1"/>
                                <w:bottom w:val="single" w:sz="24" w:space="8" w:color="415837" w:themeColor="accent1"/>
                              </w:pBdr>
                              <w:spacing w:after="0" w:line="240" w:lineRule="auto"/>
                              <w:jc w:val="right"/>
                              <w:rPr>
                                <w:i/>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Service Coordinator Survey</w:t>
                            </w:r>
                          </w:p>
                        </w:txbxContent>
                      </wps:txbx>
                      <wps:bodyPr rot="0" vert="horz" wrap="square" lIns="91440" tIns="45720" rIns="91440" bIns="45720" anchor="t" anchorCtr="0">
                        <a:spAutoFit/>
                      </wps:bodyPr>
                    </wps:wsp>
                  </a:graphicData>
                </a:graphic>
              </wp:inline>
            </w:drawing>
          </mc:Choice>
          <mc:Fallback>
            <w:pict>
              <v:shape w14:anchorId="0B370A4A" id="_x0000_s1041" type="#_x0000_t202" style="width:405.2pt;height:10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y76DgIAAPwDAAAOAAAAZHJzL2Uyb0RvYy54bWysU9tuGyEQfa/Uf0C817vr2mmy8jpKk7qq&#10;lF6kpB8wZlkvKjAUsHfTr+/AOo7VvlV9QcAwZ845M6yuR6PZQfqg0Da8mpWcSSuwVXbX8O+PmzeX&#10;nIUItgWNVjb8SQZ+vX79ajW4Ws6xR91KzwjEhnpwDe9jdHVRBNFLA2GGTloKdugNRDr6XdF6GAjd&#10;6GJelhfFgL51HoUMgW7vpiBfZ/yukyJ+7bogI9MNJ24xrz6v27QW6xXUOw+uV+JIA/6BhQFlqegJ&#10;6g4isL1Xf0EZJTwG7OJMoCmw65SQWQOpqco/1Dz04GTWQuYEd7Ip/D9Y8eXwzTPVNnxB9lgw1KNH&#10;OUb2Hkc2T/YMLtT06sHRuzjSNbU5Sw3uHsWPwCze9mB38sZ7HHoJLdGrUmZxljrhhASyHT5jS2Vg&#10;HzEDjZ03yTtygxE68Xg6tSZREXS5rBYXZaIoKFa9rcqyXOYaUD+nOx/iR4mGpU3DPfU+w8PhPsRE&#10;B+rnJ6maxY3SOvdfWzY0/Go5X+aEs4hRkcZTK9PwSypZHgcmqfxg25wcQelpTwW0PcpOSifNcdyO&#10;2eAqE06ebLF9IiM8TuNI34c2PfpfnA00ig0PP/fgJWf6kyUzr6pFUh7zYbF8N6eDP49szyNgBUE1&#10;PHI2bW9jnvekObgbMn2jsh0vTI6cacSyS8fvkGb4/JxfvXza9W8AAAD//wMAUEsDBBQABgAIAAAA&#10;IQCZCf6e2gAAAAUBAAAPAAAAZHJzL2Rvd25yZXYueG1sTI/NTsMwEITvSLyDtUjcqJ0CVRXiVBU/&#10;EgculHDfxksSEa+jeNukb4/hQi8rjWY0822xmX2vjjTGLrCFbGFAEdfBddxYqD5ebtagoiA77AOT&#10;hRNF2JSXFwXmLkz8TsedNCqVcMzRQisy5FrHuiWPcREG4uR9hdGjJDk22o04pXLf66UxK+2x47TQ&#10;4kCPLdXfu4O3IOK22al69vH1c357mlpT32Nl7fXVvH0AJTTLfxh+8RM6lIlpHw7souotpEfk7yZv&#10;nZk7UHsLS7O6BV0W+py+/AEAAP//AwBQSwECLQAUAAYACAAAACEAtoM4kv4AAADhAQAAEwAAAAAA&#10;AAAAAAAAAAAAAAAAW0NvbnRlbnRfVHlwZXNdLnhtbFBLAQItABQABgAIAAAAIQA4/SH/1gAAAJQB&#10;AAALAAAAAAAAAAAAAAAAAC8BAABfcmVscy8ucmVsc1BLAQItABQABgAIAAAAIQCnky76DgIAAPwD&#10;AAAOAAAAAAAAAAAAAAAAAC4CAABkcnMvZTJvRG9jLnhtbFBLAQItABQABgAIAAAAIQCZCf6e2gAA&#10;AAUBAAAPAAAAAAAAAAAAAAAAAGgEAABkcnMvZG93bnJldi54bWxQSwUGAAAAAAQABADzAAAAbwUA&#10;AAAA&#10;" filled="f" stroked="f">
                <v:textbox style="mso-fit-shape-to-text:t">
                  <w:txbxContent>
                    <w:p w:rsidR="00355C4D" w:rsidRDefault="00355C4D" w:rsidP="000A6462">
                      <w:pPr>
                        <w:pBdr>
                          <w:top w:val="single" w:sz="24" w:space="8" w:color="415837" w:themeColor="accent1"/>
                          <w:bottom w:val="single" w:sz="24" w:space="8" w:color="415837" w:themeColor="accent1"/>
                        </w:pBdr>
                        <w:spacing w:after="0" w:line="240" w:lineRule="auto"/>
                        <w:rPr>
                          <w:i/>
                          <w:iCs/>
                          <w:color w:val="415837" w:themeColor="accent1"/>
                          <w:sz w:val="24"/>
                          <w:szCs w:val="24"/>
                        </w:rPr>
                      </w:pPr>
                      <w:r w:rsidRPr="000A6462">
                        <w:rPr>
                          <w:i/>
                          <w:iCs/>
                          <w:color w:val="415837" w:themeColor="accent1"/>
                          <w:sz w:val="24"/>
                          <w:szCs w:val="24"/>
                        </w:rPr>
                        <w:t>Services and options here are different than in most of the state</w:t>
                      </w:r>
                      <w:r>
                        <w:rPr>
                          <w:i/>
                          <w:iCs/>
                          <w:color w:val="415837" w:themeColor="accent1"/>
                          <w:sz w:val="24"/>
                          <w:szCs w:val="24"/>
                        </w:rPr>
                        <w:t>.</w:t>
                      </w:r>
                    </w:p>
                    <w:p w:rsidR="00355C4D" w:rsidRDefault="00355C4D" w:rsidP="00970E1B">
                      <w:pPr>
                        <w:pBdr>
                          <w:top w:val="single" w:sz="24" w:space="8" w:color="415837" w:themeColor="accent1"/>
                          <w:bottom w:val="single" w:sz="24" w:space="8" w:color="415837" w:themeColor="accent1"/>
                        </w:pBdr>
                        <w:spacing w:after="0" w:line="240" w:lineRule="auto"/>
                        <w:jc w:val="right"/>
                        <w:rPr>
                          <w:iCs/>
                          <w:color w:val="415837" w:themeColor="accent1"/>
                          <w:sz w:val="24"/>
                          <w:szCs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Participant Survey</w:t>
                      </w:r>
                    </w:p>
                    <w:p w:rsidR="00355C4D" w:rsidRDefault="00355C4D" w:rsidP="000A6462">
                      <w:pPr>
                        <w:pBdr>
                          <w:top w:val="single" w:sz="24" w:space="8" w:color="415837" w:themeColor="accent1"/>
                          <w:bottom w:val="single" w:sz="24" w:space="8" w:color="415837" w:themeColor="accent1"/>
                        </w:pBdr>
                        <w:spacing w:after="0" w:line="240" w:lineRule="auto"/>
                        <w:rPr>
                          <w:iCs/>
                          <w:color w:val="415837" w:themeColor="accent1"/>
                          <w:sz w:val="24"/>
                          <w:szCs w:val="24"/>
                        </w:rPr>
                      </w:pPr>
                    </w:p>
                    <w:p w:rsidR="00355C4D" w:rsidRDefault="00355C4D" w:rsidP="000A6462">
                      <w:pPr>
                        <w:pBdr>
                          <w:top w:val="single" w:sz="24" w:space="8" w:color="415837" w:themeColor="accent1"/>
                          <w:bottom w:val="single" w:sz="24" w:space="8" w:color="415837" w:themeColor="accent1"/>
                        </w:pBdr>
                        <w:spacing w:after="0" w:line="240" w:lineRule="auto"/>
                        <w:rPr>
                          <w:i/>
                          <w:iCs/>
                          <w:color w:val="415837" w:themeColor="accent1"/>
                          <w:sz w:val="24"/>
                        </w:rPr>
                      </w:pPr>
                      <w:r w:rsidRPr="000A6462">
                        <w:rPr>
                          <w:i/>
                          <w:iCs/>
                          <w:color w:val="415837" w:themeColor="accent1"/>
                          <w:sz w:val="24"/>
                        </w:rPr>
                        <w:t xml:space="preserve">I believe there are huge gains in the past few years, but I’m still amazed at the differences in people’s awareness from </w:t>
                      </w:r>
                      <w:r>
                        <w:rPr>
                          <w:i/>
                          <w:iCs/>
                          <w:color w:val="415837" w:themeColor="accent1"/>
                          <w:sz w:val="24"/>
                        </w:rPr>
                        <w:t>r</w:t>
                      </w:r>
                      <w:r w:rsidRPr="000A6462">
                        <w:rPr>
                          <w:i/>
                          <w:iCs/>
                          <w:color w:val="415837" w:themeColor="accent1"/>
                          <w:sz w:val="24"/>
                        </w:rPr>
                        <w:t xml:space="preserve">egion to </w:t>
                      </w:r>
                      <w:r>
                        <w:rPr>
                          <w:i/>
                          <w:iCs/>
                          <w:color w:val="415837" w:themeColor="accent1"/>
                          <w:sz w:val="24"/>
                        </w:rPr>
                        <w:t>r</w:t>
                      </w:r>
                      <w:r w:rsidRPr="000A6462">
                        <w:rPr>
                          <w:i/>
                          <w:iCs/>
                          <w:color w:val="415837" w:themeColor="accent1"/>
                          <w:sz w:val="24"/>
                        </w:rPr>
                        <w:t>egion</w:t>
                      </w:r>
                      <w:r>
                        <w:rPr>
                          <w:i/>
                          <w:iCs/>
                          <w:color w:val="415837" w:themeColor="accent1"/>
                          <w:sz w:val="24"/>
                        </w:rPr>
                        <w:t>.</w:t>
                      </w:r>
                    </w:p>
                    <w:p w:rsidR="00355C4D" w:rsidRPr="007B098C" w:rsidRDefault="00355C4D" w:rsidP="000A6462">
                      <w:pPr>
                        <w:pBdr>
                          <w:top w:val="single" w:sz="24" w:space="8" w:color="415837" w:themeColor="accent1"/>
                          <w:bottom w:val="single" w:sz="24" w:space="8" w:color="415837" w:themeColor="accent1"/>
                        </w:pBdr>
                        <w:spacing w:after="0" w:line="240" w:lineRule="auto"/>
                        <w:jc w:val="right"/>
                        <w:rPr>
                          <w:i/>
                          <w:iCs/>
                          <w:color w:val="415837" w:themeColor="accent1"/>
                          <w:sz w:val="24"/>
                        </w:rPr>
                      </w:pPr>
                      <w:r w:rsidRPr="00970E1B">
                        <w:rPr>
                          <w:rFonts w:cs="Calibri"/>
                          <w:iCs/>
                          <w:color w:val="415837" w:themeColor="accent1"/>
                          <w:sz w:val="24"/>
                          <w:szCs w:val="24"/>
                        </w:rPr>
                        <w:t>—</w:t>
                      </w:r>
                      <w:r w:rsidRPr="00970E1B">
                        <w:rPr>
                          <w:iCs/>
                          <w:color w:val="415837" w:themeColor="accent1"/>
                          <w:sz w:val="24"/>
                          <w:szCs w:val="24"/>
                        </w:rPr>
                        <w:t xml:space="preserve">Survey respondent, </w:t>
                      </w:r>
                      <w:r>
                        <w:rPr>
                          <w:iCs/>
                          <w:color w:val="415837" w:themeColor="accent1"/>
                          <w:sz w:val="24"/>
                          <w:szCs w:val="24"/>
                        </w:rPr>
                        <w:t>Service Coordinator Survey</w:t>
                      </w:r>
                    </w:p>
                  </w:txbxContent>
                </v:textbox>
                <w10:anchorlock/>
              </v:shape>
            </w:pict>
          </mc:Fallback>
        </mc:AlternateContent>
      </w:r>
    </w:p>
    <w:p w:rsidR="004B5805" w:rsidRPr="004B5805" w:rsidRDefault="00DF6F26" w:rsidP="00970E1B">
      <w:r w:rsidRPr="00DF6F26">
        <w:t>Supporting regional and area experts in self-direction should support greater consistency across the state</w:t>
      </w:r>
      <w:r w:rsidR="00871945">
        <w:t>.  W</w:t>
      </w:r>
      <w:r w:rsidRPr="00DF6F26">
        <w:t xml:space="preserve">orking with provider organizations/trade associations should also enable the kind of information sharing and best practice efforts that would result in greater consistency of implementation. More robust publication of stories and practices will encourage replication, which in turn will establish more concretely what is and isn’t </w:t>
      </w:r>
      <w:r w:rsidR="004B5805" w:rsidRPr="00DF6F26">
        <w:t>possible</w:t>
      </w:r>
      <w:r w:rsidR="004B5805">
        <w:t>.</w:t>
      </w:r>
    </w:p>
    <w:p w:rsidR="00DF6F26" w:rsidRPr="004B5805" w:rsidRDefault="00DF6F26" w:rsidP="00970E1B">
      <w:pPr>
        <w:pStyle w:val="Heading1"/>
      </w:pPr>
      <w:bookmarkStart w:id="37" w:name="_Toc493757627"/>
      <w:r w:rsidRPr="004B5805">
        <w:t>Concluding Thoughts</w:t>
      </w:r>
      <w:bookmarkEnd w:id="37"/>
    </w:p>
    <w:p w:rsidR="00DF6F26" w:rsidRDefault="00463D50">
      <w:r>
        <w:t xml:space="preserve">During the next year of the evaluation, HSRI will </w:t>
      </w:r>
      <w:r w:rsidR="000A6462">
        <w:t xml:space="preserve">probe for </w:t>
      </w:r>
      <w:r>
        <w:t xml:space="preserve">issues arising from the infrastructure that DDS has put into place to support self-direction.  Some infrastructure issues have already arisen during </w:t>
      </w:r>
      <w:r w:rsidR="000A6462">
        <w:t xml:space="preserve">Year One </w:t>
      </w:r>
      <w:r>
        <w:t xml:space="preserve">of the evaluation which we will address in </w:t>
      </w:r>
      <w:r w:rsidR="000A6462">
        <w:t xml:space="preserve">Year Two, </w:t>
      </w:r>
      <w:r w:rsidR="000F19D4">
        <w:t>including</w:t>
      </w:r>
      <w:r w:rsidR="000A2C6A">
        <w:t xml:space="preserve"> </w:t>
      </w:r>
      <w:r>
        <w:t xml:space="preserve">service coordinator/ broker caseload size, </w:t>
      </w:r>
      <w:r w:rsidR="000F19D4">
        <w:t xml:space="preserve">the </w:t>
      </w:r>
      <w:r>
        <w:t xml:space="preserve">availability of funding for self-direction at the regional and area office level, the development of standardized protocols for self-direction, reasons for regional differences in the uptake of self-direction, and the ways in which budgets are developed.  </w:t>
      </w:r>
    </w:p>
    <w:p w:rsidR="00463D50" w:rsidRDefault="00463D50">
      <w:r>
        <w:t xml:space="preserve">The chart below is a graphic representation of </w:t>
      </w:r>
      <w:r w:rsidR="000A6462">
        <w:t xml:space="preserve">the </w:t>
      </w:r>
      <w:r>
        <w:t>project goals and tasks over the 3</w:t>
      </w:r>
      <w:r w:rsidR="000A6462">
        <w:t>-</w:t>
      </w:r>
      <w:r>
        <w:t>year period of the evaluation.</w:t>
      </w:r>
    </w:p>
    <w:tbl>
      <w:tblPr>
        <w:tblStyle w:val="GridTable1Light-Accent11"/>
        <w:tblW w:w="0" w:type="auto"/>
        <w:tblLook w:val="04A0" w:firstRow="1" w:lastRow="0" w:firstColumn="1" w:lastColumn="0" w:noHBand="0" w:noVBand="1"/>
      </w:tblPr>
      <w:tblGrid>
        <w:gridCol w:w="473"/>
        <w:gridCol w:w="473"/>
        <w:gridCol w:w="473"/>
        <w:gridCol w:w="5801"/>
        <w:gridCol w:w="710"/>
        <w:gridCol w:w="710"/>
        <w:gridCol w:w="710"/>
      </w:tblGrid>
      <w:tr w:rsidR="000A6462" w:rsidRPr="00970E1B" w:rsidTr="00970E1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3"/>
          </w:tcPr>
          <w:p w:rsidR="000A6462" w:rsidRPr="00970E1B" w:rsidRDefault="000A6462" w:rsidP="007B098C">
            <w:pPr>
              <w:spacing w:after="0" w:line="240" w:lineRule="auto"/>
              <w:rPr>
                <w:rFonts w:eastAsia="Times New Roman" w:cs="Calibri"/>
                <w:sz w:val="20"/>
              </w:rPr>
            </w:pPr>
            <w:r w:rsidRPr="00970E1B">
              <w:rPr>
                <w:rFonts w:eastAsia="Times New Roman" w:cs="Calibri"/>
                <w:sz w:val="20"/>
              </w:rPr>
              <w:t>Goal</w:t>
            </w:r>
          </w:p>
        </w:tc>
        <w:tc>
          <w:tcPr>
            <w:tcW w:w="0" w:type="auto"/>
          </w:tcPr>
          <w:p w:rsidR="000A6462" w:rsidRPr="00970E1B" w:rsidRDefault="000A6462" w:rsidP="007B098C">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b w:val="0"/>
                <w:bCs w:val="0"/>
                <w:sz w:val="20"/>
              </w:rPr>
            </w:pPr>
            <w:r w:rsidRPr="00970E1B">
              <w:rPr>
                <w:rFonts w:eastAsia="Times New Roman" w:cs="Calibri"/>
                <w:sz w:val="20"/>
              </w:rPr>
              <w:t>Evaluation Approach</w:t>
            </w:r>
          </w:p>
        </w:tc>
        <w:tc>
          <w:tcPr>
            <w:tcW w:w="0" w:type="auto"/>
          </w:tcPr>
          <w:p w:rsidR="000A6462" w:rsidRPr="00970E1B" w:rsidRDefault="000A6462" w:rsidP="007B098C">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b w:val="0"/>
                <w:bCs w:val="0"/>
                <w:sz w:val="20"/>
              </w:rPr>
            </w:pPr>
            <w:r w:rsidRPr="00970E1B">
              <w:rPr>
                <w:rFonts w:eastAsia="Times New Roman" w:cs="Calibri"/>
                <w:sz w:val="20"/>
              </w:rPr>
              <w:t>Y1</w:t>
            </w:r>
          </w:p>
        </w:tc>
        <w:tc>
          <w:tcPr>
            <w:tcW w:w="0" w:type="auto"/>
          </w:tcPr>
          <w:p w:rsidR="000A6462" w:rsidRPr="00970E1B" w:rsidRDefault="000A6462" w:rsidP="007B098C">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b w:val="0"/>
                <w:bCs w:val="0"/>
                <w:sz w:val="20"/>
              </w:rPr>
            </w:pPr>
            <w:r w:rsidRPr="00970E1B">
              <w:rPr>
                <w:rFonts w:eastAsia="Times New Roman" w:cs="Calibri"/>
                <w:sz w:val="20"/>
              </w:rPr>
              <w:t>Y2</w:t>
            </w:r>
          </w:p>
        </w:tc>
        <w:tc>
          <w:tcPr>
            <w:tcW w:w="0" w:type="auto"/>
          </w:tcPr>
          <w:p w:rsidR="000A6462" w:rsidRPr="00970E1B" w:rsidRDefault="000A6462" w:rsidP="007B098C">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b w:val="0"/>
                <w:bCs w:val="0"/>
                <w:sz w:val="20"/>
              </w:rPr>
            </w:pPr>
            <w:r w:rsidRPr="00970E1B">
              <w:rPr>
                <w:rFonts w:eastAsia="Times New Roman" w:cs="Calibri"/>
                <w:sz w:val="20"/>
              </w:rPr>
              <w:t>Y3</w:t>
            </w:r>
          </w:p>
        </w:tc>
      </w:tr>
      <w:tr w:rsidR="000A6462" w:rsidRPr="00970E1B" w:rsidTr="00970E1B">
        <w:tc>
          <w:tcPr>
            <w:cnfStyle w:val="001000000000" w:firstRow="0" w:lastRow="0" w:firstColumn="1" w:lastColumn="0" w:oddVBand="0" w:evenVBand="0" w:oddHBand="0" w:evenHBand="0" w:firstRowFirstColumn="0" w:firstRowLastColumn="0" w:lastRowFirstColumn="0" w:lastRowLastColumn="0"/>
            <w:tcW w:w="0" w:type="auto"/>
            <w:vMerge w:val="restart"/>
            <w:shd w:val="clear" w:color="auto" w:fill="D6E2D1" w:themeFill="accent1" w:themeFillTint="33"/>
            <w:textDirection w:val="btLr"/>
          </w:tcPr>
          <w:p w:rsidR="000A6462" w:rsidRPr="00970E1B" w:rsidRDefault="000A6462" w:rsidP="007B098C">
            <w:pPr>
              <w:spacing w:after="0" w:line="240" w:lineRule="auto"/>
              <w:ind w:left="113" w:right="113"/>
              <w:rPr>
                <w:rFonts w:eastAsia="Times New Roman" w:cs="Calibri"/>
                <w:b w:val="0"/>
                <w:bCs w:val="0"/>
                <w:sz w:val="20"/>
              </w:rPr>
            </w:pPr>
            <w:r w:rsidRPr="00970E1B">
              <w:rPr>
                <w:rFonts w:eastAsia="Times New Roman" w:cs="Calibri"/>
                <w:sz w:val="20"/>
              </w:rPr>
              <w:t>Goal 1: Training</w:t>
            </w:r>
          </w:p>
        </w:tc>
        <w:tc>
          <w:tcPr>
            <w:tcW w:w="0" w:type="auto"/>
            <w:vMerge w:val="restart"/>
            <w:textDirection w:val="btLr"/>
          </w:tcPr>
          <w:p w:rsidR="000A6462" w:rsidRPr="00970E1B" w:rsidRDefault="000A6462" w:rsidP="007B098C">
            <w:pPr>
              <w:spacing w:after="0" w:line="240" w:lineRule="auto"/>
              <w:ind w:left="113" w:right="113"/>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vMerge w:val="restart"/>
            <w:textDirection w:val="btLr"/>
          </w:tcPr>
          <w:p w:rsidR="000A6462" w:rsidRPr="00970E1B" w:rsidRDefault="000A6462" w:rsidP="00970E1B">
            <w:pPr>
              <w:spacing w:after="0" w:line="240" w:lineRule="auto"/>
              <w:ind w:left="113" w:right="113"/>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b/>
                <w:bCs/>
                <w:sz w:val="20"/>
              </w:rPr>
              <w:t>Examine Existing Training</w:t>
            </w:r>
            <w:r w:rsidRPr="00970E1B">
              <w:rPr>
                <w:rFonts w:eastAsia="Times New Roman" w:cs="Calibri"/>
                <w:sz w:val="20"/>
              </w:rPr>
              <w:t xml:space="preserve"> </w:t>
            </w:r>
          </w:p>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sz w:val="20"/>
              </w:rPr>
              <w:t>- Print materials</w:t>
            </w:r>
          </w:p>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sz w:val="20"/>
              </w:rPr>
              <w:t>- Observe trainings</w:t>
            </w:r>
          </w:p>
        </w:tc>
        <w:tc>
          <w:tcPr>
            <w:tcW w:w="0" w:type="auto"/>
          </w:tcPr>
          <w:p w:rsidR="00EA1CFE" w:rsidRPr="000F19D4" w:rsidRDefault="000F19D4"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p w:rsidR="000A6462" w:rsidRPr="000F19D4" w:rsidRDefault="000A6462"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tcPr>
          <w:p w:rsidR="000A6462" w:rsidRPr="000F19D4" w:rsidRDefault="000A6462"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tcPr>
          <w:p w:rsidR="000A6462" w:rsidRPr="000F19D4"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r>
      <w:tr w:rsidR="000A6462" w:rsidRPr="00970E1B" w:rsidTr="00970E1B">
        <w:tc>
          <w:tcPr>
            <w:cnfStyle w:val="001000000000" w:firstRow="0" w:lastRow="0" w:firstColumn="1" w:lastColumn="0" w:oddVBand="0" w:evenVBand="0" w:oddHBand="0" w:evenHBand="0" w:firstRowFirstColumn="0" w:firstRowLastColumn="0" w:lastRowFirstColumn="0" w:lastRowLastColumn="0"/>
            <w:tcW w:w="0" w:type="auto"/>
            <w:vMerge/>
            <w:shd w:val="clear" w:color="auto" w:fill="D6E2D1" w:themeFill="accent1" w:themeFillTint="33"/>
          </w:tcPr>
          <w:p w:rsidR="000A6462" w:rsidRPr="00970E1B" w:rsidRDefault="000A6462" w:rsidP="00970E1B">
            <w:pPr>
              <w:spacing w:after="0" w:line="240" w:lineRule="auto"/>
              <w:rPr>
                <w:rFonts w:eastAsia="Times New Roman" w:cs="Calibri"/>
                <w:sz w:val="20"/>
              </w:rPr>
            </w:pPr>
          </w:p>
        </w:tc>
        <w:tc>
          <w:tcPr>
            <w:tcW w:w="0" w:type="auto"/>
            <w:vMerge/>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vMerge/>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b/>
                <w:bCs/>
                <w:sz w:val="20"/>
              </w:rPr>
            </w:pPr>
            <w:r w:rsidRPr="00970E1B">
              <w:rPr>
                <w:rFonts w:eastAsia="Times New Roman" w:cs="Calibri"/>
                <w:b/>
                <w:bCs/>
                <w:sz w:val="20"/>
              </w:rPr>
              <w:t xml:space="preserve">Assess Reach </w:t>
            </w:r>
          </w:p>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sz w:val="20"/>
              </w:rPr>
              <w:t>- Demographic Analysis</w:t>
            </w:r>
          </w:p>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sz w:val="20"/>
              </w:rPr>
              <w:t>- Non-SD-User Survey</w:t>
            </w:r>
            <w:r w:rsidRPr="00970E1B">
              <w:rPr>
                <w:rFonts w:eastAsia="Times New Roman" w:cs="Calibri"/>
                <w:b/>
                <w:bCs/>
                <w:sz w:val="20"/>
              </w:rPr>
              <w:t xml:space="preserve"> </w:t>
            </w:r>
          </w:p>
        </w:tc>
        <w:tc>
          <w:tcPr>
            <w:tcW w:w="0" w:type="auto"/>
          </w:tcPr>
          <w:p w:rsidR="000A6462" w:rsidRPr="000F19D4" w:rsidRDefault="000F19D4" w:rsidP="000F19D4">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tc>
        <w:tc>
          <w:tcPr>
            <w:tcW w:w="0" w:type="auto"/>
          </w:tcPr>
          <w:p w:rsidR="000A6462" w:rsidRPr="000F19D4" w:rsidRDefault="000A6462"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tcPr>
          <w:p w:rsidR="000A6462" w:rsidRPr="000F19D4" w:rsidRDefault="000A6462"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r>
      <w:tr w:rsidR="000A6462" w:rsidRPr="00970E1B" w:rsidTr="00970E1B">
        <w:trPr>
          <w:trHeight w:val="728"/>
        </w:trPr>
        <w:tc>
          <w:tcPr>
            <w:cnfStyle w:val="001000000000" w:firstRow="0" w:lastRow="0" w:firstColumn="1" w:lastColumn="0" w:oddVBand="0" w:evenVBand="0" w:oddHBand="0" w:evenHBand="0" w:firstRowFirstColumn="0" w:firstRowLastColumn="0" w:lastRowFirstColumn="0" w:lastRowLastColumn="0"/>
            <w:tcW w:w="0" w:type="auto"/>
            <w:vMerge/>
            <w:shd w:val="clear" w:color="auto" w:fill="D6E2D1" w:themeFill="accent1" w:themeFillTint="33"/>
          </w:tcPr>
          <w:p w:rsidR="000A6462" w:rsidRPr="00970E1B" w:rsidRDefault="000A6462" w:rsidP="00970E1B">
            <w:pPr>
              <w:spacing w:after="0" w:line="240" w:lineRule="auto"/>
              <w:rPr>
                <w:rFonts w:eastAsia="Times New Roman" w:cs="Calibri"/>
                <w:sz w:val="20"/>
              </w:rPr>
            </w:pPr>
          </w:p>
        </w:tc>
        <w:tc>
          <w:tcPr>
            <w:tcW w:w="0" w:type="auto"/>
            <w:vMerge w:val="restart"/>
            <w:shd w:val="clear" w:color="auto" w:fill="EED8ED" w:themeFill="accent3" w:themeFillTint="33"/>
            <w:textDirection w:val="btLr"/>
          </w:tcPr>
          <w:p w:rsidR="000A6462" w:rsidRPr="00970E1B" w:rsidRDefault="000A6462" w:rsidP="00970E1B">
            <w:pPr>
              <w:spacing w:after="0" w:line="240" w:lineRule="auto"/>
              <w:ind w:left="113" w:right="113"/>
              <w:cnfStyle w:val="000000000000" w:firstRow="0" w:lastRow="0" w:firstColumn="0" w:lastColumn="0" w:oddVBand="0" w:evenVBand="0" w:oddHBand="0" w:evenHBand="0" w:firstRowFirstColumn="0" w:firstRowLastColumn="0" w:lastRowFirstColumn="0" w:lastRowLastColumn="0"/>
              <w:rPr>
                <w:rFonts w:eastAsia="Times New Roman" w:cs="Calibri"/>
                <w:b/>
                <w:bCs/>
                <w:sz w:val="20"/>
              </w:rPr>
            </w:pPr>
            <w:r w:rsidRPr="00970E1B">
              <w:rPr>
                <w:rFonts w:eastAsia="Times New Roman" w:cs="Calibri"/>
                <w:b/>
                <w:bCs/>
                <w:sz w:val="20"/>
              </w:rPr>
              <w:t>Goal 2: Systems &amp; Infrastructure</w:t>
            </w:r>
          </w:p>
        </w:tc>
        <w:tc>
          <w:tcPr>
            <w:tcW w:w="0" w:type="auto"/>
            <w:vMerge/>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b/>
                <w:bCs/>
                <w:sz w:val="20"/>
              </w:rPr>
              <w:t>National Scan</w:t>
            </w:r>
            <w:r w:rsidRPr="00970E1B">
              <w:rPr>
                <w:rFonts w:eastAsia="Times New Roman" w:cs="Calibri"/>
                <w:sz w:val="20"/>
              </w:rPr>
              <w:t xml:space="preserve"> </w:t>
            </w:r>
            <w:r w:rsidRPr="00970E1B">
              <w:rPr>
                <w:rFonts w:eastAsia="Times New Roman" w:cs="Calibri"/>
                <w:b/>
                <w:bCs/>
                <w:sz w:val="20"/>
              </w:rPr>
              <w:t>of SD Best Practices</w:t>
            </w:r>
            <w:r w:rsidRPr="00970E1B">
              <w:rPr>
                <w:rFonts w:eastAsia="Times New Roman" w:cs="Calibri"/>
                <w:sz w:val="20"/>
              </w:rPr>
              <w:t xml:space="preserve"> </w:t>
            </w:r>
          </w:p>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sz w:val="20"/>
              </w:rPr>
              <w:t>- Training</w:t>
            </w:r>
          </w:p>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sz w:val="20"/>
              </w:rPr>
              <w:t>- Systems and Infrastructure</w:t>
            </w:r>
          </w:p>
        </w:tc>
        <w:tc>
          <w:tcPr>
            <w:tcW w:w="0" w:type="auto"/>
          </w:tcPr>
          <w:p w:rsidR="00EA1CFE" w:rsidRPr="000F19D4" w:rsidRDefault="00EA1CFE"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p w:rsidR="000A6462" w:rsidRPr="000F19D4" w:rsidRDefault="000F19D4"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tc>
        <w:tc>
          <w:tcPr>
            <w:tcW w:w="0" w:type="auto"/>
          </w:tcPr>
          <w:p w:rsidR="000A6462" w:rsidRPr="000F19D4" w:rsidRDefault="000A6462"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p w:rsidR="00EA1CFE" w:rsidRPr="000F19D4" w:rsidRDefault="00EA1CFE"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p w:rsidR="000A6462" w:rsidRPr="000F19D4" w:rsidRDefault="000F19D4"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tc>
        <w:tc>
          <w:tcPr>
            <w:tcW w:w="0" w:type="auto"/>
          </w:tcPr>
          <w:p w:rsidR="000A6462" w:rsidRPr="000F19D4"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r>
      <w:tr w:rsidR="000A6462" w:rsidRPr="00970E1B" w:rsidTr="00970E1B">
        <w:tc>
          <w:tcPr>
            <w:cnfStyle w:val="001000000000" w:firstRow="0" w:lastRow="0" w:firstColumn="1" w:lastColumn="0" w:oddVBand="0" w:evenVBand="0" w:oddHBand="0" w:evenHBand="0" w:firstRowFirstColumn="0" w:firstRowLastColumn="0" w:lastRowFirstColumn="0" w:lastRowLastColumn="0"/>
            <w:tcW w:w="0" w:type="auto"/>
            <w:vMerge/>
            <w:shd w:val="clear" w:color="auto" w:fill="D6E2D1" w:themeFill="accent1" w:themeFillTint="33"/>
          </w:tcPr>
          <w:p w:rsidR="000A6462" w:rsidRPr="00970E1B" w:rsidRDefault="000A6462" w:rsidP="00970E1B">
            <w:pPr>
              <w:spacing w:after="0" w:line="240" w:lineRule="auto"/>
              <w:rPr>
                <w:rFonts w:eastAsia="Times New Roman" w:cs="Calibri"/>
                <w:sz w:val="20"/>
              </w:rPr>
            </w:pPr>
          </w:p>
        </w:tc>
        <w:tc>
          <w:tcPr>
            <w:tcW w:w="0" w:type="auto"/>
            <w:vMerge/>
            <w:shd w:val="clear" w:color="auto" w:fill="EED8ED" w:themeFill="accent3" w:themeFillTint="33"/>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vMerge/>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b/>
                <w:bCs/>
                <w:sz w:val="20"/>
              </w:rPr>
              <w:t>Service Coordinator Survey</w:t>
            </w:r>
            <w:r w:rsidR="00EA1CFE" w:rsidRPr="007B098C">
              <w:rPr>
                <w:rFonts w:eastAsia="Times New Roman" w:cs="Calibri"/>
                <w:sz w:val="20"/>
              </w:rPr>
              <w:t xml:space="preserve"> </w:t>
            </w:r>
            <w:r w:rsidR="00EA1CFE">
              <w:rPr>
                <w:rFonts w:eastAsia="Times New Roman" w:cs="Calibri"/>
                <w:sz w:val="20"/>
              </w:rPr>
              <w:br/>
            </w:r>
            <w:r w:rsidR="00EA1CFE" w:rsidRPr="007B098C">
              <w:rPr>
                <w:rFonts w:eastAsia="Times New Roman" w:cs="Calibri"/>
                <w:sz w:val="20"/>
              </w:rPr>
              <w:t xml:space="preserve">(training, implementation </w:t>
            </w:r>
            <w:r w:rsidRPr="00970E1B">
              <w:rPr>
                <w:rFonts w:eastAsia="Times New Roman" w:cs="Calibri"/>
                <w:sz w:val="20"/>
              </w:rPr>
              <w:t xml:space="preserve">and administration of SD) </w:t>
            </w:r>
          </w:p>
        </w:tc>
        <w:tc>
          <w:tcPr>
            <w:tcW w:w="0" w:type="auto"/>
          </w:tcPr>
          <w:p w:rsidR="000A6462" w:rsidRPr="000F19D4" w:rsidRDefault="000F19D4"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tc>
        <w:tc>
          <w:tcPr>
            <w:tcW w:w="0" w:type="auto"/>
          </w:tcPr>
          <w:p w:rsidR="000A6462" w:rsidRPr="000F19D4" w:rsidRDefault="000F19D4"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tc>
        <w:tc>
          <w:tcPr>
            <w:tcW w:w="0" w:type="auto"/>
          </w:tcPr>
          <w:p w:rsidR="000A6462" w:rsidRPr="000F19D4" w:rsidRDefault="000F19D4"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tc>
      </w:tr>
      <w:tr w:rsidR="000A6462" w:rsidRPr="00970E1B" w:rsidTr="00970E1B">
        <w:tc>
          <w:tcPr>
            <w:cnfStyle w:val="001000000000" w:firstRow="0" w:lastRow="0" w:firstColumn="1" w:lastColumn="0" w:oddVBand="0" w:evenVBand="0" w:oddHBand="0" w:evenHBand="0" w:firstRowFirstColumn="0" w:firstRowLastColumn="0" w:lastRowFirstColumn="0" w:lastRowLastColumn="0"/>
            <w:tcW w:w="0" w:type="auto"/>
            <w:vMerge w:val="restart"/>
          </w:tcPr>
          <w:p w:rsidR="000A6462" w:rsidRPr="00970E1B" w:rsidRDefault="000A6462" w:rsidP="007B098C">
            <w:pPr>
              <w:spacing w:after="0" w:line="240" w:lineRule="auto"/>
              <w:rPr>
                <w:rFonts w:eastAsia="Times New Roman" w:cs="Calibri"/>
                <w:sz w:val="20"/>
              </w:rPr>
            </w:pPr>
          </w:p>
        </w:tc>
        <w:tc>
          <w:tcPr>
            <w:tcW w:w="0" w:type="auto"/>
            <w:vMerge/>
            <w:shd w:val="clear" w:color="auto" w:fill="EED8ED" w:themeFill="accent3" w:themeFillTint="33"/>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vMerge/>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b/>
                <w:bCs/>
                <w:sz w:val="20"/>
              </w:rPr>
              <w:t>Review Policy, Regulation, and Existing Data</w:t>
            </w:r>
          </w:p>
        </w:tc>
        <w:tc>
          <w:tcPr>
            <w:tcW w:w="0" w:type="auto"/>
          </w:tcPr>
          <w:p w:rsidR="000A6462" w:rsidRPr="000F19D4" w:rsidRDefault="000F19D4"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tc>
        <w:tc>
          <w:tcPr>
            <w:tcW w:w="0" w:type="auto"/>
          </w:tcPr>
          <w:p w:rsidR="000A6462" w:rsidRPr="000F19D4" w:rsidRDefault="000F19D4"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tc>
        <w:tc>
          <w:tcPr>
            <w:tcW w:w="0" w:type="auto"/>
          </w:tcPr>
          <w:p w:rsidR="000A6462" w:rsidRPr="000F19D4"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r>
      <w:tr w:rsidR="000A6462" w:rsidRPr="00970E1B" w:rsidTr="00970E1B">
        <w:trPr>
          <w:trHeight w:val="665"/>
        </w:trPr>
        <w:tc>
          <w:tcPr>
            <w:cnfStyle w:val="001000000000" w:firstRow="0" w:lastRow="0" w:firstColumn="1" w:lastColumn="0" w:oddVBand="0" w:evenVBand="0" w:oddHBand="0" w:evenHBand="0" w:firstRowFirstColumn="0" w:firstRowLastColumn="0" w:lastRowFirstColumn="0" w:lastRowLastColumn="0"/>
            <w:tcW w:w="0" w:type="auto"/>
            <w:vMerge/>
          </w:tcPr>
          <w:p w:rsidR="000A6462" w:rsidRPr="00970E1B" w:rsidRDefault="000A6462" w:rsidP="00970E1B">
            <w:pPr>
              <w:spacing w:after="0" w:line="240" w:lineRule="auto"/>
              <w:rPr>
                <w:rFonts w:eastAsia="Times New Roman" w:cs="Calibri"/>
                <w:sz w:val="20"/>
              </w:rPr>
            </w:pPr>
          </w:p>
        </w:tc>
        <w:tc>
          <w:tcPr>
            <w:tcW w:w="0" w:type="auto"/>
            <w:vMerge/>
            <w:shd w:val="clear" w:color="auto" w:fill="EED8ED" w:themeFill="accent3" w:themeFillTint="33"/>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vMerge/>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b/>
                <w:bCs/>
                <w:sz w:val="20"/>
              </w:rPr>
              <w:t>Key Informant Interviews</w:t>
            </w:r>
          </w:p>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sz w:val="20"/>
              </w:rPr>
              <w:t>- DDS Staff</w:t>
            </w:r>
          </w:p>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sz w:val="20"/>
              </w:rPr>
              <w:t>- Potential and Current Mentors</w:t>
            </w:r>
          </w:p>
        </w:tc>
        <w:tc>
          <w:tcPr>
            <w:tcW w:w="0" w:type="auto"/>
          </w:tcPr>
          <w:p w:rsidR="000A6462" w:rsidRPr="000F19D4" w:rsidRDefault="000A6462"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tcPr>
          <w:p w:rsidR="00EA1CFE" w:rsidRPr="000F19D4" w:rsidRDefault="00EA1CFE"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p w:rsidR="000A6462" w:rsidRPr="000F19D4" w:rsidRDefault="005F2ECB"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p w:rsidR="005F2ECB" w:rsidRPr="000F19D4" w:rsidRDefault="005F2ECB"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tc>
        <w:tc>
          <w:tcPr>
            <w:tcW w:w="0" w:type="auto"/>
          </w:tcPr>
          <w:p w:rsidR="000A6462" w:rsidRPr="000F19D4" w:rsidRDefault="000A6462"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r>
      <w:tr w:rsidR="000A6462" w:rsidRPr="00970E1B" w:rsidTr="00970E1B">
        <w:trPr>
          <w:trHeight w:val="557"/>
        </w:trPr>
        <w:tc>
          <w:tcPr>
            <w:cnfStyle w:val="001000000000" w:firstRow="0" w:lastRow="0" w:firstColumn="1" w:lastColumn="0" w:oddVBand="0" w:evenVBand="0" w:oddHBand="0" w:evenHBand="0" w:firstRowFirstColumn="0" w:firstRowLastColumn="0" w:lastRowFirstColumn="0" w:lastRowLastColumn="0"/>
            <w:tcW w:w="0" w:type="auto"/>
            <w:vMerge/>
          </w:tcPr>
          <w:p w:rsidR="000A6462" w:rsidRPr="00970E1B" w:rsidRDefault="000A6462" w:rsidP="00970E1B">
            <w:pPr>
              <w:spacing w:after="0" w:line="240" w:lineRule="auto"/>
              <w:rPr>
                <w:rFonts w:eastAsia="Times New Roman" w:cs="Calibri"/>
                <w:sz w:val="20"/>
              </w:rPr>
            </w:pPr>
          </w:p>
        </w:tc>
        <w:tc>
          <w:tcPr>
            <w:tcW w:w="0" w:type="auto"/>
            <w:vMerge/>
            <w:shd w:val="clear" w:color="auto" w:fill="EED8ED" w:themeFill="accent3" w:themeFillTint="33"/>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vMerge w:val="restart"/>
            <w:shd w:val="clear" w:color="auto" w:fill="D0E2F7" w:themeFill="accent5" w:themeFillTint="33"/>
            <w:textDirection w:val="btLr"/>
          </w:tcPr>
          <w:p w:rsidR="000A6462" w:rsidRPr="00970E1B" w:rsidRDefault="000A6462" w:rsidP="00970E1B">
            <w:pPr>
              <w:spacing w:after="0" w:line="240" w:lineRule="auto"/>
              <w:ind w:left="113" w:right="113"/>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b/>
                <w:bCs/>
                <w:sz w:val="20"/>
              </w:rPr>
              <w:t>Goal 3: Satisfaction</w:t>
            </w:r>
          </w:p>
        </w:tc>
        <w:tc>
          <w:tcPr>
            <w:tcW w:w="0" w:type="auto"/>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b/>
                <w:bCs/>
                <w:sz w:val="20"/>
              </w:rPr>
              <w:t xml:space="preserve">Focus Groups </w:t>
            </w:r>
          </w:p>
          <w:p w:rsidR="000A6462" w:rsidRPr="00970E1B" w:rsidRDefault="000F19D4"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Pr>
                <w:rFonts w:eastAsia="Times New Roman" w:cs="Calibri"/>
                <w:sz w:val="20"/>
              </w:rPr>
              <w:t>(Family</w:t>
            </w:r>
            <w:r w:rsidR="00EA1CFE" w:rsidRPr="007B098C">
              <w:rPr>
                <w:rFonts w:eastAsia="Times New Roman" w:cs="Calibri"/>
                <w:sz w:val="20"/>
              </w:rPr>
              <w:t>, SD participants</w:t>
            </w:r>
            <w:r>
              <w:rPr>
                <w:rFonts w:eastAsia="Times New Roman" w:cs="Calibri"/>
                <w:sz w:val="20"/>
              </w:rPr>
              <w:t>)</w:t>
            </w:r>
          </w:p>
        </w:tc>
        <w:tc>
          <w:tcPr>
            <w:tcW w:w="0" w:type="auto"/>
          </w:tcPr>
          <w:p w:rsidR="000A6462" w:rsidRPr="000F19D4" w:rsidRDefault="000A6462"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tcPr>
          <w:p w:rsidR="000A6462" w:rsidRPr="000F19D4" w:rsidRDefault="000F19D4"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tc>
        <w:tc>
          <w:tcPr>
            <w:tcW w:w="0" w:type="auto"/>
          </w:tcPr>
          <w:p w:rsidR="000A6462" w:rsidRPr="000F19D4" w:rsidRDefault="000A6462"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r>
      <w:tr w:rsidR="000A6462" w:rsidRPr="00970E1B" w:rsidTr="00970E1B">
        <w:trPr>
          <w:trHeight w:val="585"/>
        </w:trPr>
        <w:tc>
          <w:tcPr>
            <w:cnfStyle w:val="001000000000" w:firstRow="0" w:lastRow="0" w:firstColumn="1" w:lastColumn="0" w:oddVBand="0" w:evenVBand="0" w:oddHBand="0" w:evenHBand="0" w:firstRowFirstColumn="0" w:firstRowLastColumn="0" w:lastRowFirstColumn="0" w:lastRowLastColumn="0"/>
            <w:tcW w:w="0" w:type="auto"/>
            <w:vMerge/>
          </w:tcPr>
          <w:p w:rsidR="000A6462" w:rsidRPr="00970E1B" w:rsidRDefault="000A6462" w:rsidP="00970E1B">
            <w:pPr>
              <w:spacing w:after="0" w:line="240" w:lineRule="auto"/>
              <w:rPr>
                <w:rFonts w:eastAsia="Times New Roman" w:cs="Calibri"/>
                <w:sz w:val="20"/>
              </w:rPr>
            </w:pPr>
          </w:p>
        </w:tc>
        <w:tc>
          <w:tcPr>
            <w:tcW w:w="0" w:type="auto"/>
            <w:vMerge/>
            <w:shd w:val="clear" w:color="auto" w:fill="EED8ED" w:themeFill="accent3" w:themeFillTint="33"/>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vMerge/>
            <w:shd w:val="clear" w:color="auto" w:fill="D0E2F7" w:themeFill="accent5" w:themeFillTint="33"/>
            <w:textDirection w:val="btLr"/>
          </w:tcPr>
          <w:p w:rsidR="000A6462" w:rsidRPr="00970E1B" w:rsidRDefault="000A6462" w:rsidP="00970E1B">
            <w:pPr>
              <w:spacing w:after="0" w:line="240" w:lineRule="auto"/>
              <w:ind w:left="113" w:right="113"/>
              <w:cnfStyle w:val="000000000000" w:firstRow="0" w:lastRow="0" w:firstColumn="0" w:lastColumn="0" w:oddVBand="0" w:evenVBand="0" w:oddHBand="0" w:evenHBand="0" w:firstRowFirstColumn="0" w:firstRowLastColumn="0" w:lastRowFirstColumn="0" w:lastRowLastColumn="0"/>
              <w:rPr>
                <w:rFonts w:eastAsia="Times New Roman" w:cs="Calibri"/>
                <w:b/>
                <w:sz w:val="20"/>
              </w:rPr>
            </w:pPr>
          </w:p>
        </w:tc>
        <w:tc>
          <w:tcPr>
            <w:tcW w:w="0" w:type="auto"/>
            <w:vMerge w:val="restart"/>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b/>
                <w:bCs/>
                <w:sz w:val="20"/>
              </w:rPr>
              <w:t xml:space="preserve">SD Participant Satisfaction </w:t>
            </w:r>
            <w:r w:rsidRPr="00970E1B">
              <w:rPr>
                <w:rFonts w:eastAsia="Times New Roman" w:cs="Calibri"/>
                <w:sz w:val="20"/>
              </w:rPr>
              <w:t>(satisfaction with training, access to information, outcomes)</w:t>
            </w:r>
          </w:p>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sz w:val="20"/>
              </w:rPr>
              <w:t xml:space="preserve">- Mail surveys to all SD participants </w:t>
            </w:r>
          </w:p>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sz w:val="20"/>
              </w:rPr>
              <w:t xml:space="preserve">- Face-to-face interviews </w:t>
            </w:r>
          </w:p>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970E1B">
              <w:rPr>
                <w:rFonts w:eastAsia="Times New Roman" w:cs="Calibri"/>
                <w:sz w:val="20"/>
              </w:rPr>
              <w:t xml:space="preserve">- Compare NCI national and MA survey results </w:t>
            </w:r>
          </w:p>
        </w:tc>
        <w:tc>
          <w:tcPr>
            <w:tcW w:w="0" w:type="auto"/>
            <w:vMerge w:val="restart"/>
          </w:tcPr>
          <w:p w:rsidR="00EA1CFE" w:rsidRPr="000F19D4" w:rsidRDefault="00EA1CFE"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p w:rsidR="00EA1CFE" w:rsidRPr="000F19D4" w:rsidRDefault="00EA1CFE"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p w:rsidR="000A6462" w:rsidRPr="000F19D4" w:rsidRDefault="000F19D4"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p w:rsidR="000A6462" w:rsidRPr="000F19D4" w:rsidRDefault="000A6462"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vMerge w:val="restart"/>
          </w:tcPr>
          <w:p w:rsidR="00EA1CFE" w:rsidRPr="000F19D4" w:rsidRDefault="00EA1CFE"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p w:rsidR="00EA1CFE" w:rsidRPr="000F19D4" w:rsidRDefault="00EA1CFE"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p w:rsidR="000A6462" w:rsidRPr="000F19D4" w:rsidRDefault="000F19D4"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p w:rsidR="000A6462" w:rsidRPr="000F19D4" w:rsidRDefault="000F19D4"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tc>
        <w:tc>
          <w:tcPr>
            <w:tcW w:w="0" w:type="auto"/>
            <w:vMerge w:val="restart"/>
          </w:tcPr>
          <w:p w:rsidR="000A6462" w:rsidRPr="000F19D4" w:rsidRDefault="000A6462"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p w:rsidR="00EA1CFE" w:rsidRPr="000F19D4" w:rsidRDefault="00EA1CFE"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p w:rsidR="000A6462" w:rsidRPr="000F19D4" w:rsidRDefault="000F19D4"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p w:rsidR="000A6462" w:rsidRPr="000F19D4" w:rsidRDefault="000A6462"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p w:rsidR="000A6462" w:rsidRPr="000F19D4" w:rsidRDefault="000F19D4" w:rsidP="00970E1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sz w:val="20"/>
              </w:rPr>
            </w:pPr>
            <w:r w:rsidRPr="000F19D4">
              <w:rPr>
                <w:rFonts w:eastAsia="Times New Roman" w:cs="Calibri"/>
                <w:sz w:val="20"/>
              </w:rPr>
              <w:t>X</w:t>
            </w:r>
          </w:p>
        </w:tc>
      </w:tr>
      <w:tr w:rsidR="000A6462" w:rsidRPr="00970E1B" w:rsidTr="00970E1B">
        <w:trPr>
          <w:trHeight w:val="1493"/>
        </w:trPr>
        <w:tc>
          <w:tcPr>
            <w:cnfStyle w:val="001000000000" w:firstRow="0" w:lastRow="0" w:firstColumn="1" w:lastColumn="0" w:oddVBand="0" w:evenVBand="0" w:oddHBand="0" w:evenHBand="0" w:firstRowFirstColumn="0" w:firstRowLastColumn="0" w:lastRowFirstColumn="0" w:lastRowLastColumn="0"/>
            <w:tcW w:w="0" w:type="auto"/>
            <w:vMerge/>
          </w:tcPr>
          <w:p w:rsidR="000A6462" w:rsidRPr="00970E1B" w:rsidRDefault="000A6462" w:rsidP="00970E1B">
            <w:pPr>
              <w:spacing w:after="0" w:line="240" w:lineRule="auto"/>
              <w:rPr>
                <w:rFonts w:eastAsia="Times New Roman" w:cs="Calibri"/>
                <w:sz w:val="20"/>
              </w:rPr>
            </w:pPr>
          </w:p>
        </w:tc>
        <w:tc>
          <w:tcPr>
            <w:tcW w:w="0" w:type="auto"/>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vMerge/>
            <w:shd w:val="clear" w:color="auto" w:fill="D0E2F7" w:themeFill="accent5" w:themeFillTint="33"/>
            <w:textDirection w:val="btLr"/>
          </w:tcPr>
          <w:p w:rsidR="000A6462" w:rsidRPr="00970E1B" w:rsidRDefault="000A6462" w:rsidP="00970E1B">
            <w:pPr>
              <w:spacing w:after="0" w:line="240" w:lineRule="auto"/>
              <w:ind w:left="113" w:right="113"/>
              <w:cnfStyle w:val="000000000000" w:firstRow="0" w:lastRow="0" w:firstColumn="0" w:lastColumn="0" w:oddVBand="0" w:evenVBand="0" w:oddHBand="0" w:evenHBand="0" w:firstRowFirstColumn="0" w:firstRowLastColumn="0" w:lastRowFirstColumn="0" w:lastRowLastColumn="0"/>
              <w:rPr>
                <w:rFonts w:eastAsia="Times New Roman" w:cs="Calibri"/>
                <w:b/>
                <w:sz w:val="20"/>
              </w:rPr>
            </w:pPr>
          </w:p>
        </w:tc>
        <w:tc>
          <w:tcPr>
            <w:tcW w:w="0" w:type="auto"/>
            <w:vMerge/>
          </w:tcPr>
          <w:p w:rsidR="000A6462" w:rsidRPr="00970E1B" w:rsidRDefault="000A6462" w:rsidP="00970E1B">
            <w:pPr>
              <w:numPr>
                <w:ilvl w:val="0"/>
                <w:numId w:val="7"/>
              </w:numPr>
              <w:spacing w:after="0" w:line="240" w:lineRule="auto"/>
              <w:ind w:right="0"/>
              <w:contextualSpacing/>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vMerge/>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vMerge/>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c>
          <w:tcPr>
            <w:tcW w:w="0" w:type="auto"/>
            <w:vMerge/>
          </w:tcPr>
          <w:p w:rsidR="000A6462" w:rsidRPr="00970E1B" w:rsidRDefault="000A6462" w:rsidP="00970E1B">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sz w:val="20"/>
              </w:rPr>
            </w:pPr>
          </w:p>
        </w:tc>
      </w:tr>
    </w:tbl>
    <w:p w:rsidR="000A6462" w:rsidRDefault="000A6462"/>
    <w:p w:rsidR="000A6462" w:rsidRPr="00DF6F26" w:rsidRDefault="000A6462"/>
    <w:p w:rsidR="00DF6F26" w:rsidRPr="00DF6F26" w:rsidRDefault="00DF6F26"/>
    <w:p w:rsidR="00DF6F26" w:rsidRPr="00DF6F26" w:rsidRDefault="00DF6F26" w:rsidP="00970E1B">
      <w:pPr>
        <w:pStyle w:val="Heading1"/>
      </w:pPr>
      <w:bookmarkStart w:id="38" w:name="_Toc493757628"/>
      <w:r w:rsidRPr="00DF6F26">
        <w:t>Appendices</w:t>
      </w:r>
      <w:bookmarkEnd w:id="38"/>
    </w:p>
    <w:p w:rsidR="00EA1CFE" w:rsidRPr="00EA1CFE" w:rsidRDefault="00EA1CFE" w:rsidP="007B098C">
      <w:pPr>
        <w:pStyle w:val="Heading2"/>
        <w:shd w:val="clear" w:color="auto" w:fill="E1EDDC" w:themeFill="accent2" w:themeFillTint="33"/>
      </w:pPr>
      <w:bookmarkStart w:id="39" w:name="_Toc493757629"/>
      <w:bookmarkStart w:id="40" w:name="_Toc492389530"/>
      <w:r w:rsidRPr="00EA1CFE">
        <w:t>Appendix A:  Key Informant Interview Protocol</w:t>
      </w:r>
      <w:bookmarkEnd w:id="39"/>
    </w:p>
    <w:p w:rsidR="00EA1CFE" w:rsidRPr="00EA1CFE" w:rsidRDefault="00EA1CFE" w:rsidP="00EA1CFE">
      <w:pPr>
        <w:spacing w:after="160" w:line="259" w:lineRule="auto"/>
        <w:ind w:right="0"/>
        <w:jc w:val="center"/>
        <w:rPr>
          <w:rFonts w:ascii="Myriad Pro" w:hAnsi="Myriad Pro"/>
          <w:bCs/>
          <w:sz w:val="26"/>
          <w:szCs w:val="26"/>
        </w:rPr>
      </w:pPr>
      <w:r w:rsidRPr="00EA1CFE">
        <w:rPr>
          <w:rFonts w:ascii="Myriad Pro" w:hAnsi="Myriad Pro"/>
          <w:bCs/>
          <w:sz w:val="26"/>
          <w:szCs w:val="26"/>
        </w:rPr>
        <w:t>Key Informant Interviews Guide</w:t>
      </w:r>
    </w:p>
    <w:p w:rsidR="00EA1CFE" w:rsidRPr="00EA1CFE" w:rsidRDefault="00EA1CFE" w:rsidP="00EA1CFE">
      <w:pPr>
        <w:spacing w:after="160" w:line="259" w:lineRule="auto"/>
        <w:ind w:right="0"/>
        <w:rPr>
          <w:rFonts w:ascii="Myriad Pro" w:hAnsi="Myriad Pro"/>
          <w:bCs/>
          <w:sz w:val="26"/>
          <w:szCs w:val="26"/>
        </w:rPr>
      </w:pPr>
      <w:r w:rsidRPr="00EA1CFE">
        <w:rPr>
          <w:rFonts w:ascii="Myriad Pro" w:hAnsi="Myriad Pro"/>
          <w:bCs/>
          <w:sz w:val="26"/>
          <w:szCs w:val="26"/>
        </w:rPr>
        <w:t xml:space="preserve">Please use some or all of this guide – depending on the applicability of the questions – for interviews with DDS managers, service coordinators/service brokers, providers, and advocates </w:t>
      </w:r>
    </w:p>
    <w:p w:rsidR="00EA1CFE" w:rsidRPr="00EA1CFE" w:rsidRDefault="00EA1CFE" w:rsidP="00EA1CFE">
      <w:pPr>
        <w:spacing w:after="160" w:line="259" w:lineRule="auto"/>
        <w:ind w:right="0"/>
        <w:rPr>
          <w:rFonts w:ascii="Myriad Pro" w:hAnsi="Myriad Pro"/>
          <w:bCs/>
          <w:sz w:val="26"/>
          <w:szCs w:val="26"/>
        </w:rPr>
      </w:pPr>
      <w:r w:rsidRPr="00EA1CFE">
        <w:rPr>
          <w:rFonts w:ascii="Myriad Pro" w:hAnsi="Myriad Pro"/>
          <w:bCs/>
          <w:sz w:val="26"/>
          <w:szCs w:val="26"/>
        </w:rPr>
        <w:t xml:space="preserve">1.  To what extent are service participants, their families, providers and other stakeholders aware of the self-direction option?  What outreach activities are you familiar with?  If you are familiar with the DDS self-direction training and outreach activities, what aspects of the trainings have been successful in encouraging enrollment, not successful? </w:t>
      </w:r>
    </w:p>
    <w:p w:rsidR="00EA1CFE" w:rsidRPr="00EA1CFE" w:rsidRDefault="00EA1CFE" w:rsidP="00EA1CFE">
      <w:pPr>
        <w:spacing w:after="160" w:line="259" w:lineRule="auto"/>
        <w:ind w:right="0"/>
        <w:rPr>
          <w:rFonts w:ascii="Myriad Pro" w:hAnsi="Myriad Pro"/>
          <w:bCs/>
          <w:sz w:val="26"/>
          <w:szCs w:val="26"/>
        </w:rPr>
      </w:pPr>
      <w:r w:rsidRPr="00EA1CFE">
        <w:rPr>
          <w:rFonts w:ascii="Myriad Pro" w:hAnsi="Myriad Pro"/>
          <w:bCs/>
          <w:sz w:val="26"/>
          <w:szCs w:val="26"/>
        </w:rPr>
        <w:t xml:space="preserve">2. Social media is one way that DDS can provide information on self-direction.  In what ways has DDS used social media to promote self-determination?  What is working?  What can be improved? </w:t>
      </w:r>
    </w:p>
    <w:p w:rsidR="00EA1CFE" w:rsidRPr="00EA1CFE" w:rsidRDefault="00EA1CFE" w:rsidP="00EA1CFE">
      <w:pPr>
        <w:spacing w:after="160" w:line="259" w:lineRule="auto"/>
        <w:ind w:right="0"/>
        <w:rPr>
          <w:rFonts w:ascii="Myriad Pro" w:hAnsi="Myriad Pro"/>
          <w:bCs/>
          <w:sz w:val="26"/>
          <w:szCs w:val="26"/>
        </w:rPr>
      </w:pPr>
      <w:r w:rsidRPr="00EA1CFE">
        <w:rPr>
          <w:rFonts w:ascii="Myriad Pro" w:hAnsi="Myriad Pro"/>
          <w:bCs/>
          <w:sz w:val="26"/>
          <w:szCs w:val="26"/>
        </w:rPr>
        <w:t xml:space="preserve">3. With respect to the numbers of people enrolled in self-direction in MA, should the numbers be higher?  About what you expected?  Lower?  What do think are the factors that contribute to an individual deciding for and against self-direction? </w:t>
      </w:r>
    </w:p>
    <w:p w:rsidR="00EA1CFE" w:rsidRPr="00EA1CFE" w:rsidRDefault="00EA1CFE" w:rsidP="00EA1CFE">
      <w:pPr>
        <w:spacing w:after="160" w:line="259" w:lineRule="auto"/>
        <w:ind w:right="0"/>
        <w:rPr>
          <w:rFonts w:ascii="Myriad Pro" w:hAnsi="Myriad Pro"/>
          <w:bCs/>
          <w:sz w:val="26"/>
          <w:szCs w:val="26"/>
        </w:rPr>
      </w:pPr>
      <w:r w:rsidRPr="00EA1CFE">
        <w:rPr>
          <w:rFonts w:ascii="Myriad Pro" w:hAnsi="Myriad Pro"/>
          <w:bCs/>
          <w:sz w:val="26"/>
          <w:szCs w:val="26"/>
        </w:rPr>
        <w:t xml:space="preserve">4. Are there individuals (age group, level of disability, etc.) who are more likely to be attracted to the self-direction option?  More likely to adopt PDP?  Agency with choice? </w:t>
      </w:r>
    </w:p>
    <w:p w:rsidR="00EA1CFE" w:rsidRPr="00EA1CFE" w:rsidRDefault="00EA1CFE" w:rsidP="00EA1CFE">
      <w:pPr>
        <w:spacing w:after="160" w:line="259" w:lineRule="auto"/>
        <w:ind w:right="0"/>
        <w:rPr>
          <w:rFonts w:ascii="Myriad Pro" w:hAnsi="Myriad Pro"/>
          <w:bCs/>
          <w:sz w:val="26"/>
          <w:szCs w:val="26"/>
        </w:rPr>
      </w:pPr>
      <w:r w:rsidRPr="00EA1CFE">
        <w:rPr>
          <w:rFonts w:ascii="Myriad Pro" w:hAnsi="Myriad Pro"/>
          <w:bCs/>
          <w:sz w:val="26"/>
          <w:szCs w:val="26"/>
        </w:rPr>
        <w:t xml:space="preserve">5.  Does service coordinator/broker training provide an adequate orientation to SD?  Person-centered planning?  What’s best about the training? How could the training be improved?  </w:t>
      </w:r>
    </w:p>
    <w:p w:rsidR="00EA1CFE" w:rsidRPr="00EA1CFE" w:rsidRDefault="00EA1CFE" w:rsidP="00EA1CFE">
      <w:pPr>
        <w:spacing w:after="160" w:line="259" w:lineRule="auto"/>
        <w:ind w:right="0"/>
        <w:rPr>
          <w:rFonts w:ascii="Myriad Pro" w:hAnsi="Myriad Pro"/>
          <w:bCs/>
          <w:sz w:val="26"/>
          <w:szCs w:val="26"/>
        </w:rPr>
      </w:pPr>
      <w:r w:rsidRPr="00EA1CFE">
        <w:rPr>
          <w:rFonts w:ascii="Myriad Pro" w:hAnsi="Myriad Pro"/>
          <w:bCs/>
          <w:sz w:val="26"/>
          <w:szCs w:val="26"/>
        </w:rPr>
        <w:t xml:space="preserve">6. Are there people receiving traditional services who would/ might be interested in SD?   What is the best way to introduce these individuals to self-direction?  (e.g., IHP, self-advocate meetings, family trainings) </w:t>
      </w:r>
    </w:p>
    <w:p w:rsidR="00EA1CFE" w:rsidRPr="00EA1CFE" w:rsidRDefault="00EA1CFE" w:rsidP="00EA1CFE">
      <w:pPr>
        <w:spacing w:after="160" w:line="259" w:lineRule="auto"/>
        <w:ind w:right="0"/>
        <w:rPr>
          <w:rFonts w:ascii="Myriad Pro" w:hAnsi="Myriad Pro"/>
          <w:bCs/>
          <w:sz w:val="26"/>
          <w:szCs w:val="26"/>
        </w:rPr>
      </w:pPr>
      <w:r w:rsidRPr="00EA1CFE">
        <w:rPr>
          <w:rFonts w:ascii="Myriad Pro" w:hAnsi="Myriad Pro"/>
          <w:bCs/>
          <w:sz w:val="26"/>
          <w:szCs w:val="26"/>
        </w:rPr>
        <w:t xml:space="preserve">7. Are there specific reasons that might deter individuals from enrolling in self-direction?  What are the constraints to the enrollment of people in self-direction?  (e.g., inadequate number of service brokers, complexity of the process, level of funding, etc.). </w:t>
      </w:r>
    </w:p>
    <w:p w:rsidR="00EA1CFE" w:rsidRPr="00EA1CFE" w:rsidRDefault="00EA1CFE" w:rsidP="00EA1CFE">
      <w:pPr>
        <w:spacing w:after="160" w:line="259" w:lineRule="auto"/>
        <w:ind w:right="0"/>
        <w:rPr>
          <w:rFonts w:ascii="Myriad Pro" w:hAnsi="Myriad Pro"/>
          <w:bCs/>
          <w:sz w:val="26"/>
          <w:szCs w:val="26"/>
        </w:rPr>
      </w:pPr>
      <w:r w:rsidRPr="00EA1CFE">
        <w:rPr>
          <w:rFonts w:ascii="Myriad Pro" w:hAnsi="Myriad Pro"/>
          <w:bCs/>
          <w:sz w:val="26"/>
          <w:szCs w:val="26"/>
        </w:rPr>
        <w:t xml:space="preserve">8.  What do you see as strengths and challenges to self-direction option?   </w:t>
      </w:r>
    </w:p>
    <w:p w:rsidR="00EA1CFE" w:rsidRPr="00EA1CFE" w:rsidRDefault="00EA1CFE" w:rsidP="00EA1CFE">
      <w:pPr>
        <w:spacing w:after="160" w:line="259" w:lineRule="auto"/>
        <w:ind w:right="0"/>
        <w:rPr>
          <w:rFonts w:ascii="Myriad Pro" w:hAnsi="Myriad Pro"/>
          <w:bCs/>
          <w:sz w:val="26"/>
          <w:szCs w:val="26"/>
        </w:rPr>
      </w:pPr>
      <w:r w:rsidRPr="00EA1CFE">
        <w:rPr>
          <w:rFonts w:ascii="Myriad Pro" w:hAnsi="Myriad Pro"/>
          <w:bCs/>
          <w:sz w:val="26"/>
          <w:szCs w:val="26"/>
        </w:rPr>
        <w:t xml:space="preserve">9. Do you think that self-direction will become a significant component of the ID/DD system in MA?  Is yes, why?  If no, why? </w:t>
      </w:r>
    </w:p>
    <w:p w:rsidR="00EA1CFE" w:rsidRPr="00EA1CFE" w:rsidRDefault="00EA1CFE" w:rsidP="00EA1CFE">
      <w:pPr>
        <w:spacing w:after="160" w:line="259" w:lineRule="auto"/>
        <w:ind w:right="0"/>
        <w:rPr>
          <w:rFonts w:ascii="Myriad Pro" w:hAnsi="Myriad Pro"/>
          <w:bCs/>
          <w:sz w:val="26"/>
          <w:szCs w:val="26"/>
        </w:rPr>
      </w:pPr>
      <w:r w:rsidRPr="00EA1CFE">
        <w:rPr>
          <w:rFonts w:ascii="Myriad Pro" w:hAnsi="Myriad Pro"/>
          <w:bCs/>
          <w:sz w:val="26"/>
          <w:szCs w:val="26"/>
        </w:rPr>
        <w:t xml:space="preserve">10. Has the state budget allocation afforded sufficient resources to ensure continued growth of SD?   If not, what areas need additional resources? </w:t>
      </w:r>
    </w:p>
    <w:p w:rsidR="00EA1CFE" w:rsidRPr="00EA1CFE" w:rsidRDefault="00EA1CFE" w:rsidP="00EA1CFE">
      <w:pPr>
        <w:spacing w:after="160" w:line="259" w:lineRule="auto"/>
        <w:ind w:right="0"/>
        <w:rPr>
          <w:rFonts w:ascii="Myriad Pro" w:hAnsi="Myriad Pro"/>
          <w:bCs/>
          <w:sz w:val="26"/>
          <w:szCs w:val="26"/>
        </w:rPr>
      </w:pPr>
      <w:r w:rsidRPr="00EA1CFE">
        <w:rPr>
          <w:rFonts w:ascii="Myriad Pro" w:hAnsi="Myriad Pro"/>
          <w:bCs/>
          <w:sz w:val="26"/>
          <w:szCs w:val="26"/>
        </w:rPr>
        <w:t xml:space="preserve">11.  Are the numbers of service brokers keeping pace with the demand for self-directed supports?  </w:t>
      </w:r>
    </w:p>
    <w:p w:rsidR="00EA1CFE" w:rsidRPr="00EA1CFE" w:rsidRDefault="00EA1CFE" w:rsidP="00EA1CFE">
      <w:pPr>
        <w:spacing w:after="160" w:line="259" w:lineRule="auto"/>
        <w:ind w:right="0"/>
        <w:rPr>
          <w:rFonts w:ascii="Myriad Pro" w:hAnsi="Myriad Pro"/>
          <w:b/>
          <w:bCs/>
          <w:sz w:val="26"/>
          <w:szCs w:val="26"/>
        </w:rPr>
      </w:pPr>
      <w:r w:rsidRPr="00EA1CFE">
        <w:rPr>
          <w:rFonts w:ascii="Myriad Pro" w:hAnsi="Myriad Pro"/>
          <w:bCs/>
          <w:sz w:val="26"/>
          <w:szCs w:val="26"/>
        </w:rPr>
        <w:t xml:space="preserve">12. Do you have any anecdotal information about the impact of self-direction on participants and families? services?  Do you have any anecdotal stories? Either positive or negative. </w:t>
      </w:r>
      <w:r w:rsidRPr="00EA1CFE">
        <w:rPr>
          <w:rFonts w:ascii="Myriad Pro" w:hAnsi="Myriad Pro"/>
          <w:b/>
          <w:bCs/>
          <w:sz w:val="26"/>
          <w:szCs w:val="26"/>
        </w:rPr>
        <w:br w:type="page"/>
      </w:r>
    </w:p>
    <w:p w:rsidR="00EA1CFE" w:rsidRPr="00EA1CFE" w:rsidRDefault="00EA1CFE" w:rsidP="007B098C">
      <w:pPr>
        <w:pStyle w:val="Heading2"/>
        <w:shd w:val="clear" w:color="auto" w:fill="E1EDDC" w:themeFill="accent2" w:themeFillTint="33"/>
      </w:pPr>
      <w:bookmarkStart w:id="41" w:name="_Toc493757630"/>
      <w:r w:rsidRPr="00EA1CFE">
        <w:t>Appendix B-F Survey Tools</w:t>
      </w:r>
      <w:bookmarkEnd w:id="40"/>
      <w:bookmarkEnd w:id="41"/>
    </w:p>
    <w:p w:rsidR="00EA1CFE" w:rsidRPr="00EA1CFE" w:rsidRDefault="00EA1CFE" w:rsidP="00EA1CFE">
      <w:pPr>
        <w:spacing w:after="320"/>
        <w:ind w:right="0"/>
      </w:pPr>
      <w:r w:rsidRPr="00EA1CFE">
        <w:t xml:space="preserve">Mail out surveys were developed based on the evaluation goals and research questions.  Each survey was piloted tested with users either by taking the survey or participating in a focus group.  Based on feedback from the pilot testing and focus groups, the team revised the survey questions and content to ensure that they were clear and used language that was understood by people who were receiving services and their families. </w:t>
      </w:r>
    </w:p>
    <w:p w:rsidR="00EA1CFE" w:rsidRPr="00EA1CFE" w:rsidRDefault="00EA1CFE" w:rsidP="00EA1CFE">
      <w:pPr>
        <w:spacing w:after="320"/>
        <w:ind w:right="0"/>
      </w:pPr>
      <w:r w:rsidRPr="00EA1CFE">
        <w:t xml:space="preserve">The questions for each survey are presented in the summary survey reports. </w:t>
      </w:r>
    </w:p>
    <w:p w:rsidR="00EA1CFE" w:rsidRPr="00EA1CFE" w:rsidRDefault="00EA1CFE" w:rsidP="00EA1CFE">
      <w:pPr>
        <w:spacing w:after="320"/>
        <w:ind w:right="0"/>
      </w:pPr>
      <w:r w:rsidRPr="00EA1CFE">
        <w:t>Survey sampling is as follows:</w:t>
      </w:r>
    </w:p>
    <w:tbl>
      <w:tblPr>
        <w:tblStyle w:val="GridTable1Light-Accent111"/>
        <w:tblW w:w="0" w:type="auto"/>
        <w:tblLook w:val="04A0" w:firstRow="1" w:lastRow="0" w:firstColumn="1" w:lastColumn="0" w:noHBand="0" w:noVBand="1"/>
      </w:tblPr>
      <w:tblGrid>
        <w:gridCol w:w="3685"/>
        <w:gridCol w:w="5665"/>
      </w:tblGrid>
      <w:tr w:rsidR="00EA1CFE" w:rsidRPr="00EA1CFE" w:rsidTr="000F19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5" w:type="dxa"/>
          </w:tcPr>
          <w:p w:rsidR="00EA1CFE" w:rsidRPr="00EA1CFE" w:rsidRDefault="00EA1CFE" w:rsidP="00EA1CFE">
            <w:pPr>
              <w:spacing w:after="320" w:line="240" w:lineRule="auto"/>
              <w:ind w:right="0"/>
            </w:pPr>
            <w:r w:rsidRPr="00EA1CFE">
              <w:t xml:space="preserve">Survey </w:t>
            </w:r>
          </w:p>
        </w:tc>
        <w:tc>
          <w:tcPr>
            <w:tcW w:w="5665" w:type="dxa"/>
          </w:tcPr>
          <w:p w:rsidR="00EA1CFE" w:rsidRPr="00EA1CFE" w:rsidRDefault="00EA1CFE" w:rsidP="00EA1CFE">
            <w:pPr>
              <w:spacing w:after="320" w:line="240" w:lineRule="auto"/>
              <w:ind w:right="0"/>
              <w:cnfStyle w:val="100000000000" w:firstRow="1" w:lastRow="0" w:firstColumn="0" w:lastColumn="0" w:oddVBand="0" w:evenVBand="0" w:oddHBand="0" w:evenHBand="0" w:firstRowFirstColumn="0" w:firstRowLastColumn="0" w:lastRowFirstColumn="0" w:lastRowLastColumn="0"/>
            </w:pPr>
            <w:r w:rsidRPr="00EA1CFE">
              <w:t xml:space="preserve">Sample </w:t>
            </w:r>
          </w:p>
        </w:tc>
      </w:tr>
      <w:tr w:rsidR="00EA1CFE" w:rsidRPr="00EA1CFE" w:rsidTr="000F19D4">
        <w:tc>
          <w:tcPr>
            <w:cnfStyle w:val="001000000000" w:firstRow="0" w:lastRow="0" w:firstColumn="1" w:lastColumn="0" w:oddVBand="0" w:evenVBand="0" w:oddHBand="0" w:evenHBand="0" w:firstRowFirstColumn="0" w:firstRowLastColumn="0" w:lastRowFirstColumn="0" w:lastRowLastColumn="0"/>
            <w:tcW w:w="3685" w:type="dxa"/>
          </w:tcPr>
          <w:p w:rsidR="00EA1CFE" w:rsidRPr="00EA1CFE" w:rsidRDefault="00EA1CFE" w:rsidP="00EA1CFE">
            <w:pPr>
              <w:spacing w:after="320" w:line="240" w:lineRule="auto"/>
              <w:ind w:right="0"/>
            </w:pPr>
            <w:r w:rsidRPr="00EA1CFE">
              <w:t>Real Lives Participant</w:t>
            </w:r>
            <w:r w:rsidR="000A2C6A">
              <w:t>-</w:t>
            </w:r>
            <w:r w:rsidRPr="00EA1CFE">
              <w:t>Direc</w:t>
            </w:r>
            <w:r w:rsidR="000F19D4">
              <w:t xml:space="preserve">tion </w:t>
            </w:r>
            <w:r w:rsidRPr="00EA1CFE">
              <w:t xml:space="preserve">Program Survey </w:t>
            </w:r>
          </w:p>
        </w:tc>
        <w:tc>
          <w:tcPr>
            <w:tcW w:w="5665" w:type="dxa"/>
          </w:tcPr>
          <w:p w:rsidR="00EA1CFE" w:rsidRPr="00EA1CFE" w:rsidRDefault="00EA1CFE" w:rsidP="00EA1CFE">
            <w:pPr>
              <w:spacing w:after="320" w:line="240" w:lineRule="auto"/>
              <w:ind w:right="0"/>
              <w:cnfStyle w:val="000000000000" w:firstRow="0" w:lastRow="0" w:firstColumn="0" w:lastColumn="0" w:oddVBand="0" w:evenVBand="0" w:oddHBand="0" w:evenHBand="0" w:firstRowFirstColumn="0" w:firstRowLastColumn="0" w:lastRowFirstColumn="0" w:lastRowLastColumn="0"/>
            </w:pPr>
            <w:r w:rsidRPr="00EA1CFE">
              <w:t xml:space="preserve">All participants in the PDP program, including those who are participating in PDP only, PDP and AWC, PDP plus Traditional Services, PDP plus AWC plus Traditional Services. </w:t>
            </w:r>
          </w:p>
          <w:p w:rsidR="00EA1CFE" w:rsidRPr="00EA1CFE" w:rsidRDefault="00EA1CFE" w:rsidP="00EA1CFE">
            <w:pPr>
              <w:spacing w:after="320" w:line="240" w:lineRule="auto"/>
              <w:ind w:right="0"/>
              <w:cnfStyle w:val="000000000000" w:firstRow="0" w:lastRow="0" w:firstColumn="0" w:lastColumn="0" w:oddVBand="0" w:evenVBand="0" w:oddHBand="0" w:evenHBand="0" w:firstRowFirstColumn="0" w:firstRowLastColumn="0" w:lastRowFirstColumn="0" w:lastRowLastColumn="0"/>
            </w:pPr>
            <w:r w:rsidRPr="00EA1CFE">
              <w:t xml:space="preserve">A total of 528 surveys were sent (123 valid surveys returned) </w:t>
            </w:r>
          </w:p>
        </w:tc>
      </w:tr>
      <w:tr w:rsidR="00EA1CFE" w:rsidRPr="00EA1CFE" w:rsidTr="000F19D4">
        <w:tc>
          <w:tcPr>
            <w:cnfStyle w:val="001000000000" w:firstRow="0" w:lastRow="0" w:firstColumn="1" w:lastColumn="0" w:oddVBand="0" w:evenVBand="0" w:oddHBand="0" w:evenHBand="0" w:firstRowFirstColumn="0" w:firstRowLastColumn="0" w:lastRowFirstColumn="0" w:lastRowLastColumn="0"/>
            <w:tcW w:w="3685" w:type="dxa"/>
          </w:tcPr>
          <w:p w:rsidR="00EA1CFE" w:rsidRPr="00EA1CFE" w:rsidRDefault="00EA1CFE" w:rsidP="00EA1CFE">
            <w:pPr>
              <w:spacing w:after="320" w:line="240" w:lineRule="auto"/>
              <w:ind w:right="0"/>
            </w:pPr>
            <w:r w:rsidRPr="00EA1CFE">
              <w:t>Real Lives Agency with Choice Survey</w:t>
            </w:r>
          </w:p>
        </w:tc>
        <w:tc>
          <w:tcPr>
            <w:tcW w:w="5665" w:type="dxa"/>
          </w:tcPr>
          <w:p w:rsidR="00EA1CFE" w:rsidRPr="00EA1CFE" w:rsidRDefault="00EA1CFE" w:rsidP="00EA1CFE">
            <w:pPr>
              <w:spacing w:after="320" w:line="240" w:lineRule="auto"/>
              <w:ind w:right="0"/>
              <w:cnfStyle w:val="000000000000" w:firstRow="0" w:lastRow="0" w:firstColumn="0" w:lastColumn="0" w:oddVBand="0" w:evenVBand="0" w:oddHBand="0" w:evenHBand="0" w:firstRowFirstColumn="0" w:firstRowLastColumn="0" w:lastRowFirstColumn="0" w:lastRowLastColumn="0"/>
            </w:pPr>
            <w:r w:rsidRPr="00EA1CFE">
              <w:t xml:space="preserve">All participants in the AWC program, including those participating in AWC plus Traditional Services. </w:t>
            </w:r>
          </w:p>
          <w:p w:rsidR="00EA1CFE" w:rsidRPr="00EA1CFE" w:rsidRDefault="00EA1CFE" w:rsidP="00EA1CFE">
            <w:pPr>
              <w:spacing w:after="320" w:line="240" w:lineRule="auto"/>
              <w:ind w:right="0"/>
              <w:cnfStyle w:val="000000000000" w:firstRow="0" w:lastRow="0" w:firstColumn="0" w:lastColumn="0" w:oddVBand="0" w:evenVBand="0" w:oddHBand="0" w:evenHBand="0" w:firstRowFirstColumn="0" w:firstRowLastColumn="0" w:lastRowFirstColumn="0" w:lastRowLastColumn="0"/>
              <w:rPr>
                <w:u w:val="words"/>
              </w:rPr>
            </w:pPr>
            <w:r w:rsidRPr="00EA1CFE">
              <w:t>A total of 355 surveys were sent (86 valid surveys returned)</w:t>
            </w:r>
          </w:p>
        </w:tc>
      </w:tr>
      <w:tr w:rsidR="00EA1CFE" w:rsidRPr="00EA1CFE" w:rsidTr="000F19D4">
        <w:tc>
          <w:tcPr>
            <w:cnfStyle w:val="001000000000" w:firstRow="0" w:lastRow="0" w:firstColumn="1" w:lastColumn="0" w:oddVBand="0" w:evenVBand="0" w:oddHBand="0" w:evenHBand="0" w:firstRowFirstColumn="0" w:firstRowLastColumn="0" w:lastRowFirstColumn="0" w:lastRowLastColumn="0"/>
            <w:tcW w:w="3685" w:type="dxa"/>
          </w:tcPr>
          <w:p w:rsidR="00EA1CFE" w:rsidRPr="00EA1CFE" w:rsidRDefault="00EA1CFE" w:rsidP="00EA1CFE">
            <w:pPr>
              <w:spacing w:after="320" w:line="240" w:lineRule="auto"/>
              <w:ind w:right="0"/>
            </w:pPr>
            <w:r w:rsidRPr="00EA1CFE">
              <w:t xml:space="preserve">Real Lives Family Survey </w:t>
            </w:r>
          </w:p>
        </w:tc>
        <w:tc>
          <w:tcPr>
            <w:tcW w:w="5665" w:type="dxa"/>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olor w:val="162F33"/>
              </w:rPr>
            </w:pPr>
            <w:r w:rsidRPr="00EA1CFE">
              <w:rPr>
                <w:rFonts w:eastAsia="Times New Roman"/>
                <w:color w:val="162F33"/>
              </w:rPr>
              <w:t>Individuals who have a family member identified as a contact (either guardian or in family demographics)</w:t>
            </w:r>
          </w:p>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olor w:val="162F33"/>
              </w:rPr>
            </w:pPr>
            <w:r w:rsidRPr="00EA1CFE">
              <w:rPr>
                <w:rFonts w:eastAsia="Times New Roman"/>
                <w:color w:val="162F33"/>
              </w:rPr>
              <w:t xml:space="preserve">A sample of 300 family members from all individuals age 18+ Self-Directing or AWC </w:t>
            </w:r>
          </w:p>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olor w:val="162F33"/>
              </w:rPr>
            </w:pPr>
            <w:r w:rsidRPr="00EA1CFE">
              <w:rPr>
                <w:rFonts w:eastAsia="Times New Roman"/>
                <w:color w:val="162F33"/>
              </w:rPr>
              <w:t>A sample of 300 family members from all individuals age 18+ receiving a DDS community service without any SD/AWC</w:t>
            </w:r>
          </w:p>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olor w:val="162F33"/>
              </w:rPr>
            </w:pPr>
          </w:p>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pPr>
            <w:r w:rsidRPr="00EA1CFE">
              <w:rPr>
                <w:rFonts w:eastAsia="Times New Roman"/>
                <w:color w:val="162F33"/>
              </w:rPr>
              <w:t>A total of 600 surveys were mailed (176 valid surveys returned)</w:t>
            </w:r>
          </w:p>
        </w:tc>
      </w:tr>
      <w:tr w:rsidR="00EA1CFE" w:rsidRPr="00EA1CFE" w:rsidTr="000F19D4">
        <w:tc>
          <w:tcPr>
            <w:cnfStyle w:val="001000000000" w:firstRow="0" w:lastRow="0" w:firstColumn="1" w:lastColumn="0" w:oddVBand="0" w:evenVBand="0" w:oddHBand="0" w:evenHBand="0" w:firstRowFirstColumn="0" w:firstRowLastColumn="0" w:lastRowFirstColumn="0" w:lastRowLastColumn="0"/>
            <w:tcW w:w="3685" w:type="dxa"/>
          </w:tcPr>
          <w:p w:rsidR="00EA1CFE" w:rsidRPr="00EA1CFE" w:rsidRDefault="00EA1CFE" w:rsidP="00EA1CFE">
            <w:pPr>
              <w:spacing w:after="320" w:line="240" w:lineRule="auto"/>
              <w:ind w:right="0"/>
            </w:pPr>
            <w:r w:rsidRPr="00EA1CFE">
              <w:t>Real Lives Non-Participant Survey</w:t>
            </w:r>
          </w:p>
        </w:tc>
        <w:tc>
          <w:tcPr>
            <w:tcW w:w="5665" w:type="dxa"/>
          </w:tcPr>
          <w:p w:rsidR="00EA1CFE" w:rsidRPr="00EA1CFE" w:rsidRDefault="00EA1CFE" w:rsidP="00EA1CFE">
            <w:pPr>
              <w:spacing w:after="320" w:line="240" w:lineRule="auto"/>
              <w:ind w:right="0"/>
              <w:cnfStyle w:val="000000000000" w:firstRow="0" w:lastRow="0" w:firstColumn="0" w:lastColumn="0" w:oddVBand="0" w:evenVBand="0" w:oddHBand="0" w:evenHBand="0" w:firstRowFirstColumn="0" w:firstRowLastColumn="0" w:lastRowFirstColumn="0" w:lastRowLastColumn="0"/>
            </w:pPr>
            <w:r w:rsidRPr="00EA1CFE">
              <w:t xml:space="preserve">People who were not participating in any </w:t>
            </w:r>
            <w:r w:rsidR="000F19D4">
              <w:t>self-direction</w:t>
            </w:r>
            <w:r w:rsidRPr="00EA1CFE">
              <w:t xml:space="preserve"> program (AWC or PDP). The surveys were mailed to support recipients, with a letter stating that people could have help to complete the survey. </w:t>
            </w:r>
          </w:p>
          <w:p w:rsidR="00EA1CFE" w:rsidRPr="00EA1CFE" w:rsidRDefault="00EA1CFE" w:rsidP="00EA1CFE">
            <w:pPr>
              <w:spacing w:after="320" w:line="240" w:lineRule="auto"/>
              <w:ind w:right="0"/>
              <w:cnfStyle w:val="000000000000" w:firstRow="0" w:lastRow="0" w:firstColumn="0" w:lastColumn="0" w:oddVBand="0" w:evenVBand="0" w:oddHBand="0" w:evenHBand="0" w:firstRowFirstColumn="0" w:firstRowLastColumn="0" w:lastRowFirstColumn="0" w:lastRowLastColumn="0"/>
            </w:pPr>
            <w:r w:rsidRPr="00EA1CFE">
              <w:t xml:space="preserve">A total of 1450 surveys were sent (233 valid surveys were returned). </w:t>
            </w:r>
          </w:p>
        </w:tc>
      </w:tr>
    </w:tbl>
    <w:p w:rsidR="00EA1CFE" w:rsidRPr="00EA1CFE" w:rsidRDefault="00EA1CFE" w:rsidP="000F19D4">
      <w:pPr>
        <w:keepNext/>
        <w:keepLines/>
        <w:spacing w:after="320"/>
        <w:ind w:right="0"/>
      </w:pPr>
      <w:r w:rsidRPr="00EA1CFE">
        <w:t xml:space="preserve">Consent to participate and privacy in survey design and dissemination: </w:t>
      </w:r>
    </w:p>
    <w:p w:rsidR="00EA1CFE" w:rsidRPr="00EA1CFE" w:rsidRDefault="00EA1CFE" w:rsidP="00EA1CFE">
      <w:pPr>
        <w:spacing w:after="320"/>
        <w:ind w:right="0"/>
      </w:pPr>
      <w:r w:rsidRPr="00EA1CFE">
        <w:t>Prior to sending out the surveys, DDS sent a letter to the guardians of people who were under guardianship, informing them about the survey, and giving the guardians the option to request that the survey not be sent to the person for whom they are a guardian. Only a few guardians responded and DDS removed those individuals from the mailing labels of surveys. For the PDP program, the surveys were mailed by PPL, the fiscal intermediary. For all other surveys, the surveys were mailed by DDS.   HSRI did not receive any individually identifiable information in either the mailing or returned addresses.  Results from the paper survey were entered by HSRI staff and contractors into an online data collection tool (Survey Monkey).   Summary reports were prepared for each survey, with highlights included in this final report. A preliminary analysis of age and region characteristics shows very similar compositions between survey participants and the overall DDS service recipients in all groups (PDP, AWC, or nonparticipants).</w:t>
      </w:r>
    </w:p>
    <w:p w:rsidR="00EA1CFE" w:rsidRPr="00EA1CFE" w:rsidRDefault="00EA1CFE" w:rsidP="00EA1CFE">
      <w:pPr>
        <w:spacing w:after="160" w:line="259" w:lineRule="auto"/>
        <w:ind w:right="0"/>
      </w:pPr>
      <w:r w:rsidRPr="00EA1CFE">
        <w:br w:type="page"/>
      </w:r>
    </w:p>
    <w:p w:rsidR="00EA1CFE" w:rsidRPr="00EA1CFE" w:rsidRDefault="007B098C" w:rsidP="007B098C">
      <w:pPr>
        <w:pStyle w:val="Heading2"/>
        <w:shd w:val="clear" w:color="auto" w:fill="E1EDDC" w:themeFill="accent2" w:themeFillTint="33"/>
      </w:pPr>
      <w:bookmarkStart w:id="42" w:name="_Toc493757631"/>
      <w:r>
        <w:t>Appendix B: Family Survey</w:t>
      </w:r>
      <w:bookmarkEnd w:id="42"/>
    </w:p>
    <w:p w:rsidR="00EA1CFE" w:rsidRPr="00EA1CFE" w:rsidRDefault="00EA1CFE" w:rsidP="00EA1CFE">
      <w:pPr>
        <w:spacing w:after="720" w:line="240" w:lineRule="auto"/>
        <w:ind w:right="0"/>
        <w:contextualSpacing/>
        <w:rPr>
          <w:rFonts w:ascii="Myriad Pro" w:eastAsia="MS Gothic" w:hAnsi="Myriad Pro"/>
          <w:color w:val="415837"/>
          <w:kern w:val="28"/>
          <w:sz w:val="40"/>
          <w:szCs w:val="40"/>
          <w:lang w:eastAsia="en-US"/>
        </w:rPr>
      </w:pPr>
      <w:r w:rsidRPr="00EA1CFE">
        <w:rPr>
          <w:rFonts w:ascii="Myriad Pro" w:eastAsia="MS Gothic" w:hAnsi="Myriad Pro"/>
          <w:color w:val="415837"/>
          <w:kern w:val="28"/>
          <w:sz w:val="40"/>
          <w:szCs w:val="40"/>
          <w:lang w:eastAsia="en-US"/>
        </w:rPr>
        <w:t>Real Lives Evaluation</w:t>
      </w:r>
    </w:p>
    <w:p w:rsidR="00EA1CFE" w:rsidRPr="00EF11C5" w:rsidRDefault="00EA1CFE" w:rsidP="00EA1CFE">
      <w:pPr>
        <w:spacing w:after="480" w:line="240" w:lineRule="auto"/>
        <w:ind w:right="0"/>
        <w:contextualSpacing/>
        <w:rPr>
          <w:rFonts w:ascii="Myriad Pro" w:eastAsia="MS Gothic" w:hAnsi="Myriad Pro"/>
          <w:color w:val="415837"/>
          <w:kern w:val="28"/>
          <w:sz w:val="86"/>
          <w:szCs w:val="86"/>
          <w:lang w:eastAsia="en-US"/>
        </w:rPr>
      </w:pPr>
      <w:r w:rsidRPr="00EF11C5">
        <w:rPr>
          <w:rFonts w:ascii="Myriad Pro" w:eastAsia="MS Gothic" w:hAnsi="Myriad Pro"/>
          <w:color w:val="415837"/>
          <w:kern w:val="28"/>
          <w:sz w:val="86"/>
          <w:szCs w:val="86"/>
          <w:lang w:eastAsia="en-US"/>
        </w:rPr>
        <w:t>Self-Direction Family Survey</w:t>
      </w:r>
    </w:p>
    <w:p w:rsidR="00EA1CFE" w:rsidRPr="00EA1CFE" w:rsidRDefault="00EA1CFE" w:rsidP="00EA1CFE">
      <w:pPr>
        <w:spacing w:after="160" w:line="259" w:lineRule="auto"/>
        <w:ind w:right="0"/>
        <w:rPr>
          <w:rFonts w:eastAsia="Calibri"/>
          <w:color w:val="auto"/>
          <w:szCs w:val="22"/>
          <w:lang w:eastAsia="en-US"/>
        </w:rPr>
      </w:pPr>
      <w:r w:rsidRPr="00EA1CFE">
        <w:rPr>
          <w:rFonts w:eastAsia="Calibri"/>
          <w:color w:val="auto"/>
          <w:szCs w:val="22"/>
          <w:lang w:eastAsia="en-US"/>
        </w:rPr>
        <w:t xml:space="preserve">You are receiving this confidential survey because you are a family member and/or guardian of an individual who is receiving services from the Massachusetts Department of Developmental Services (DDS).  The purpose of the survey is to understand family attitudes about self-direction. </w:t>
      </w:r>
    </w:p>
    <w:p w:rsidR="00EA1CFE" w:rsidRPr="00EA1CFE" w:rsidRDefault="00EA1CFE" w:rsidP="00EA1CFE">
      <w:pPr>
        <w:spacing w:after="160" w:line="259" w:lineRule="auto"/>
        <w:ind w:right="0"/>
        <w:rPr>
          <w:rFonts w:eastAsia="Calibri"/>
          <w:color w:val="auto"/>
          <w:szCs w:val="22"/>
          <w:lang w:eastAsia="en-US"/>
        </w:rPr>
      </w:pPr>
      <w:r w:rsidRPr="00EA1CFE">
        <w:rPr>
          <w:rFonts w:eastAsia="Calibri"/>
          <w:color w:val="auto"/>
          <w:szCs w:val="22"/>
          <w:lang w:eastAsia="en-US"/>
        </w:rPr>
        <w:t xml:space="preserve">Self-direction allows families and individuals with intellectual and developmental disabilities to decide how to use some or all of the resources in their budgets. With self-direction, families and their family members can also choose the providers they want to hire and the agencies they want to work with. Self-direction is an approach to services that was described in the Real Lives Law that passed in 2014. For a copy of the legislation, go to: </w:t>
      </w:r>
      <w:hyperlink r:id="rId20" w:history="1">
        <w:r w:rsidRPr="00EA1CFE">
          <w:rPr>
            <w:rFonts w:eastAsia="Calibri"/>
            <w:color w:val="0563C1"/>
            <w:szCs w:val="22"/>
            <w:u w:val="single"/>
            <w:lang w:eastAsia="en-US"/>
          </w:rPr>
          <w:t>https://malegislature.gov/Laws/SessionLaws/Acts/2014/Chapter255</w:t>
        </w:r>
      </w:hyperlink>
      <w:r w:rsidRPr="00EA1CFE">
        <w:rPr>
          <w:rFonts w:eastAsia="Calibri"/>
          <w:color w:val="auto"/>
          <w:szCs w:val="22"/>
          <w:lang w:eastAsia="en-US"/>
        </w:rPr>
        <w:t xml:space="preserve">.    </w:t>
      </w:r>
    </w:p>
    <w:p w:rsidR="00EA1CFE" w:rsidRPr="00EA1CFE" w:rsidRDefault="00EA1CFE" w:rsidP="00EA1CFE">
      <w:pPr>
        <w:spacing w:after="160" w:line="259" w:lineRule="auto"/>
        <w:ind w:right="0"/>
        <w:rPr>
          <w:rFonts w:eastAsia="Calibri"/>
          <w:color w:val="auto"/>
          <w:szCs w:val="22"/>
          <w:lang w:eastAsia="en-US"/>
        </w:rPr>
      </w:pPr>
      <w:r w:rsidRPr="00EA1CFE">
        <w:rPr>
          <w:rFonts w:eastAsia="Calibri"/>
          <w:color w:val="auto"/>
          <w:szCs w:val="22"/>
          <w:lang w:eastAsia="en-US"/>
        </w:rPr>
        <w:t>The survey results will be used as part of an evaluation of self-direction conducted by the Human Services Research Institute and funded by DDS.  Thank you in advance for being part of this important study</w:t>
      </w:r>
      <w:r w:rsidRPr="00EA1CFE">
        <w:rPr>
          <w:rFonts w:eastAsia="Calibri"/>
          <w:color w:val="auto"/>
          <w:sz w:val="23"/>
          <w:szCs w:val="23"/>
          <w:lang w:eastAsia="en-US"/>
        </w:rPr>
        <w:t>!</w:t>
      </w:r>
      <w:r w:rsidRPr="00EA1CFE">
        <w:rPr>
          <w:rFonts w:eastAsia="Calibri"/>
          <w:color w:val="auto"/>
          <w:szCs w:val="22"/>
          <w:lang w:eastAsia="en-US"/>
        </w:rPr>
        <w:t xml:space="preserve"> </w:t>
      </w:r>
    </w:p>
    <w:p w:rsidR="00EA1CFE" w:rsidRPr="00EA1CFE" w:rsidRDefault="00EA1CFE" w:rsidP="00EA1CFE">
      <w:pPr>
        <w:spacing w:after="160" w:line="259" w:lineRule="auto"/>
        <w:ind w:right="0"/>
        <w:rPr>
          <w:rFonts w:eastAsia="Calibri"/>
          <w:color w:val="auto"/>
          <w:szCs w:val="22"/>
          <w:lang w:eastAsia="en-US"/>
        </w:rPr>
      </w:pPr>
      <w:r w:rsidRPr="00EA1CFE">
        <w:rPr>
          <w:rFonts w:eastAsia="Calibri"/>
          <w:color w:val="auto"/>
          <w:szCs w:val="22"/>
          <w:lang w:eastAsia="en-US"/>
        </w:rPr>
        <w:t xml:space="preserve">If you would prefer to complete this survey online, please go to: </w:t>
      </w:r>
      <w:hyperlink r:id="rId21" w:history="1">
        <w:r w:rsidRPr="00EA1CFE">
          <w:rPr>
            <w:rFonts w:eastAsia="Calibri"/>
            <w:color w:val="0563C1"/>
            <w:szCs w:val="22"/>
            <w:u w:val="single"/>
            <w:lang w:eastAsia="en-US"/>
          </w:rPr>
          <w:t>https://www.surveymonkey.com/r/RLFAMILY</w:t>
        </w:r>
      </w:hyperlink>
      <w:r w:rsidRPr="00EA1CFE">
        <w:rPr>
          <w:rFonts w:eastAsia="Calibri"/>
          <w:color w:val="auto"/>
          <w:szCs w:val="22"/>
          <w:lang w:eastAsia="en-US"/>
        </w:rPr>
        <w:t xml:space="preserve"> </w:t>
      </w:r>
    </w:p>
    <w:p w:rsidR="00EA1CFE" w:rsidRPr="00EA1CFE" w:rsidRDefault="00EA1CFE" w:rsidP="00EA1CFE">
      <w:pPr>
        <w:numPr>
          <w:ilvl w:val="0"/>
          <w:numId w:val="16"/>
        </w:numPr>
        <w:spacing w:before="100" w:beforeAutospacing="1" w:after="160" w:line="240" w:lineRule="auto"/>
        <w:ind w:right="0"/>
        <w:rPr>
          <w:rFonts w:eastAsia="Calibri"/>
          <w:b/>
          <w:sz w:val="24"/>
          <w:szCs w:val="22"/>
          <w:lang w:eastAsia="en-US"/>
        </w:rPr>
      </w:pPr>
      <w:r w:rsidRPr="00EA1CFE">
        <w:rPr>
          <w:rFonts w:eastAsia="Calibri"/>
          <w:b/>
          <w:sz w:val="24"/>
          <w:szCs w:val="22"/>
          <w:lang w:eastAsia="en-US"/>
        </w:rPr>
        <w:t>What is your zip code? ___________</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 xml:space="preserve">Are you a </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Parent</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Sibling</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Spouse</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Relative</w:t>
      </w:r>
    </w:p>
    <w:p w:rsidR="00EA1CFE" w:rsidRPr="00EA1CFE" w:rsidRDefault="00EA1CFE" w:rsidP="00EA1CFE">
      <w:pPr>
        <w:numPr>
          <w:ilvl w:val="0"/>
          <w:numId w:val="17"/>
        </w:numPr>
        <w:spacing w:after="160" w:line="259" w:lineRule="auto"/>
        <w:ind w:right="0"/>
        <w:contextualSpacing/>
        <w:rPr>
          <w:rFonts w:eastAsia="Times New Roman"/>
          <w:sz w:val="24"/>
          <w:szCs w:val="24"/>
          <w:u w:val="single"/>
        </w:rPr>
      </w:pPr>
      <w:r w:rsidRPr="00EA1CFE">
        <w:rPr>
          <w:rFonts w:eastAsia="Times New Roman"/>
          <w:sz w:val="24"/>
          <w:szCs w:val="24"/>
        </w:rPr>
        <w:t>Other (specify)</w:t>
      </w:r>
      <w:r w:rsidRPr="00EA1CFE">
        <w:rPr>
          <w:rFonts w:eastAsia="Times New Roman"/>
          <w:sz w:val="24"/>
          <w:szCs w:val="24"/>
          <w:u w:val="single"/>
        </w:rPr>
        <w:tab/>
      </w:r>
      <w:r w:rsidRPr="00EA1CFE">
        <w:rPr>
          <w:rFonts w:eastAsia="Times New Roman"/>
          <w:sz w:val="24"/>
          <w:szCs w:val="24"/>
          <w:u w:val="single"/>
        </w:rPr>
        <w:tab/>
      </w:r>
      <w:r w:rsidRPr="00EA1CFE">
        <w:rPr>
          <w:rFonts w:eastAsia="Times New Roman"/>
          <w:sz w:val="24"/>
          <w:szCs w:val="24"/>
          <w:u w:val="single"/>
        </w:rPr>
        <w:tab/>
      </w:r>
      <w:r w:rsidRPr="00EA1CFE">
        <w:rPr>
          <w:rFonts w:eastAsia="Times New Roman"/>
          <w:sz w:val="24"/>
          <w:szCs w:val="24"/>
          <w:u w:val="single"/>
        </w:rPr>
        <w:tab/>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Are you the legal guardian for your family member?</w:t>
      </w:r>
    </w:p>
    <w:p w:rsidR="00EA1CFE" w:rsidRPr="00EA1CFE" w:rsidRDefault="00EA1CFE" w:rsidP="00EA1CFE">
      <w:pPr>
        <w:numPr>
          <w:ilvl w:val="0"/>
          <w:numId w:val="17"/>
        </w:numPr>
        <w:spacing w:after="220" w:line="259"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17"/>
        </w:numPr>
        <w:spacing w:after="220" w:line="259"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keepNext/>
        <w:keepLines/>
        <w:numPr>
          <w:ilvl w:val="0"/>
          <w:numId w:val="16"/>
        </w:numPr>
        <w:spacing w:after="0" w:line="240" w:lineRule="auto"/>
        <w:ind w:right="0"/>
        <w:rPr>
          <w:rFonts w:eastAsia="Calibri"/>
          <w:b/>
          <w:sz w:val="24"/>
          <w:szCs w:val="22"/>
          <w:lang w:eastAsia="en-US"/>
        </w:rPr>
      </w:pPr>
      <w:r w:rsidRPr="00EA1CFE">
        <w:rPr>
          <w:rFonts w:eastAsia="Calibri"/>
          <w:b/>
          <w:sz w:val="24"/>
          <w:szCs w:val="22"/>
          <w:lang w:eastAsia="en-US"/>
        </w:rPr>
        <w:t xml:space="preserve">How old is your family member? </w:t>
      </w:r>
    </w:p>
    <w:p w:rsidR="00EA1CFE" w:rsidRPr="00EA1CFE" w:rsidRDefault="00EA1CFE" w:rsidP="00EA1CFE">
      <w:pPr>
        <w:keepNext/>
        <w:keepLines/>
        <w:spacing w:after="0" w:line="240" w:lineRule="auto"/>
        <w:ind w:right="0"/>
        <w:rPr>
          <w:rFonts w:eastAsia="Calibri"/>
          <w:b/>
          <w:sz w:val="24"/>
          <w:szCs w:val="22"/>
          <w:lang w:eastAsia="en-US"/>
        </w:rPr>
      </w:pPr>
      <w:r w:rsidRPr="00EA1CFE">
        <w:rPr>
          <w:rFonts w:eastAsia="Calibri"/>
          <w:sz w:val="24"/>
          <w:szCs w:val="22"/>
          <w:lang w:eastAsia="en-US"/>
        </w:rPr>
        <w:t>(If you have more than one adult family member who receives services from DDS, please answer for the youngest family member)</w:t>
      </w:r>
    </w:p>
    <w:p w:rsidR="00EA1CFE" w:rsidRPr="00EA1CFE" w:rsidRDefault="00EA1CFE" w:rsidP="00EA1CFE">
      <w:pPr>
        <w:keepNext/>
        <w:keepLines/>
        <w:numPr>
          <w:ilvl w:val="0"/>
          <w:numId w:val="17"/>
        </w:numPr>
        <w:spacing w:after="160" w:line="259" w:lineRule="auto"/>
        <w:ind w:right="0"/>
        <w:contextualSpacing/>
        <w:rPr>
          <w:rFonts w:eastAsia="Times New Roman"/>
          <w:sz w:val="24"/>
          <w:szCs w:val="24"/>
        </w:rPr>
      </w:pPr>
      <w:r w:rsidRPr="00EA1CFE">
        <w:rPr>
          <w:rFonts w:eastAsia="Times New Roman"/>
          <w:sz w:val="24"/>
          <w:szCs w:val="24"/>
        </w:rPr>
        <w:t>18 – 23</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24 – 40</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 xml:space="preserve">41 – 65 </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Over 65</w:t>
      </w:r>
    </w:p>
    <w:p w:rsidR="00EA1CFE" w:rsidRPr="00EA1CFE" w:rsidRDefault="00EA1CFE" w:rsidP="00EA1CFE">
      <w:pPr>
        <w:ind w:left="864" w:right="0"/>
        <w:contextualSpacing/>
        <w:rPr>
          <w:rFonts w:eastAsia="Times New Roman"/>
          <w:sz w:val="24"/>
          <w:szCs w:val="24"/>
        </w:rPr>
      </w:pPr>
    </w:p>
    <w:p w:rsidR="00EA1CFE" w:rsidRPr="00EA1CFE" w:rsidRDefault="00EA1CFE" w:rsidP="00EA1CFE">
      <w:pPr>
        <w:numPr>
          <w:ilvl w:val="0"/>
          <w:numId w:val="16"/>
        </w:numPr>
        <w:spacing w:after="160" w:line="240" w:lineRule="auto"/>
        <w:ind w:right="0"/>
        <w:rPr>
          <w:rFonts w:eastAsia="Calibri"/>
          <w:b/>
          <w:color w:val="auto"/>
          <w:szCs w:val="22"/>
          <w:lang w:eastAsia="en-US"/>
        </w:rPr>
      </w:pPr>
      <w:r w:rsidRPr="00EA1CFE">
        <w:rPr>
          <w:rFonts w:eastAsia="Calibri"/>
          <w:b/>
          <w:color w:val="auto"/>
          <w:szCs w:val="22"/>
          <w:lang w:eastAsia="en-US"/>
        </w:rPr>
        <w:t>How long has your family member been receiving services from DDS (including services as a child and as an adult)?</w:t>
      </w:r>
    </w:p>
    <w:p w:rsidR="00EA1CFE" w:rsidRPr="00EA1CFE" w:rsidRDefault="00EA1CFE" w:rsidP="00EA1CFE">
      <w:pPr>
        <w:numPr>
          <w:ilvl w:val="0"/>
          <w:numId w:val="17"/>
        </w:numPr>
        <w:spacing w:after="160" w:line="360" w:lineRule="auto"/>
        <w:ind w:right="0"/>
        <w:contextualSpacing/>
        <w:rPr>
          <w:rFonts w:eastAsia="Calibri"/>
          <w:color w:val="auto"/>
          <w:szCs w:val="24"/>
          <w:lang w:eastAsia="en-US"/>
        </w:rPr>
      </w:pPr>
      <w:r w:rsidRPr="00EA1CFE">
        <w:rPr>
          <w:rFonts w:eastAsia="Calibri"/>
          <w:color w:val="auto"/>
          <w:szCs w:val="24"/>
          <w:lang w:eastAsia="en-US"/>
        </w:rPr>
        <w:t>1 to 3 years</w:t>
      </w:r>
    </w:p>
    <w:p w:rsidR="00EA1CFE" w:rsidRPr="00EA1CFE" w:rsidRDefault="00EA1CFE" w:rsidP="00EA1CFE">
      <w:pPr>
        <w:numPr>
          <w:ilvl w:val="0"/>
          <w:numId w:val="17"/>
        </w:numPr>
        <w:spacing w:after="160" w:line="360" w:lineRule="auto"/>
        <w:ind w:right="0"/>
        <w:contextualSpacing/>
        <w:rPr>
          <w:rFonts w:eastAsia="Calibri"/>
          <w:color w:val="auto"/>
          <w:szCs w:val="24"/>
          <w:lang w:eastAsia="en-US"/>
        </w:rPr>
      </w:pPr>
      <w:r w:rsidRPr="00EA1CFE">
        <w:rPr>
          <w:rFonts w:eastAsia="Calibri"/>
          <w:color w:val="auto"/>
          <w:szCs w:val="24"/>
          <w:lang w:eastAsia="en-US"/>
        </w:rPr>
        <w:t>4 to 6 years</w:t>
      </w:r>
    </w:p>
    <w:p w:rsidR="00EA1CFE" w:rsidRPr="00EA1CFE" w:rsidRDefault="00EA1CFE" w:rsidP="00EA1CFE">
      <w:pPr>
        <w:numPr>
          <w:ilvl w:val="0"/>
          <w:numId w:val="17"/>
        </w:numPr>
        <w:spacing w:after="160" w:line="360" w:lineRule="auto"/>
        <w:ind w:right="0"/>
        <w:contextualSpacing/>
        <w:rPr>
          <w:rFonts w:eastAsia="Calibri"/>
          <w:color w:val="auto"/>
          <w:szCs w:val="24"/>
          <w:lang w:eastAsia="en-US"/>
        </w:rPr>
      </w:pPr>
      <w:r w:rsidRPr="00EA1CFE">
        <w:rPr>
          <w:rFonts w:eastAsia="Calibri"/>
          <w:color w:val="auto"/>
          <w:szCs w:val="24"/>
          <w:lang w:eastAsia="en-US"/>
        </w:rPr>
        <w:t>7 to 11 years</w:t>
      </w:r>
    </w:p>
    <w:p w:rsidR="00EA1CFE" w:rsidRPr="00EA1CFE" w:rsidRDefault="00EA1CFE" w:rsidP="00EA1CFE">
      <w:pPr>
        <w:numPr>
          <w:ilvl w:val="0"/>
          <w:numId w:val="17"/>
        </w:numPr>
        <w:spacing w:after="160" w:line="360" w:lineRule="auto"/>
        <w:ind w:right="0"/>
        <w:contextualSpacing/>
        <w:rPr>
          <w:rFonts w:eastAsia="Calibri"/>
          <w:color w:val="auto"/>
          <w:szCs w:val="24"/>
          <w:lang w:eastAsia="en-US"/>
        </w:rPr>
      </w:pPr>
      <w:r w:rsidRPr="00EA1CFE">
        <w:rPr>
          <w:rFonts w:eastAsia="Calibri"/>
          <w:color w:val="auto"/>
          <w:szCs w:val="24"/>
          <w:lang w:eastAsia="en-US"/>
        </w:rPr>
        <w:t>More than 12 years</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 xml:space="preserve">Does your family member have a diagnosis of an Autism Spectrum Disorder?  </w:t>
      </w:r>
    </w:p>
    <w:p w:rsidR="00EA1CFE" w:rsidRPr="00EA1CFE" w:rsidRDefault="00EA1CFE" w:rsidP="00EA1CFE">
      <w:pPr>
        <w:numPr>
          <w:ilvl w:val="0"/>
          <w:numId w:val="17"/>
        </w:numPr>
        <w:spacing w:after="220" w:line="259"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17"/>
        </w:numPr>
        <w:spacing w:after="220" w:line="259"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Has your support broker/service coordinator informed you about the self-direction option?</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Have you participated in any meetings or training sessions sponsored by DDS regarding self-direction?</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Is your family member currently participating in one of the following self-directed options (definitions are provided in the footnote below)?</w:t>
      </w:r>
      <w:r w:rsidRPr="00EA1CFE">
        <w:rPr>
          <w:rFonts w:eastAsia="Calibri"/>
          <w:b/>
          <w:sz w:val="24"/>
          <w:szCs w:val="22"/>
          <w:vertAlign w:val="superscript"/>
          <w:lang w:eastAsia="en-US"/>
        </w:rPr>
        <w:footnoteReference w:id="1"/>
      </w:r>
      <w:r w:rsidRPr="00EA1CFE">
        <w:rPr>
          <w:rFonts w:eastAsia="Calibri"/>
          <w:b/>
          <w:sz w:val="24"/>
          <w:szCs w:val="22"/>
          <w:lang w:eastAsia="en-US"/>
        </w:rPr>
        <w:t xml:space="preserve"> </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Person Directed Program</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Agency with Choice</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No, not participating in either</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Yes, participating in both PDP and Agency with Choice</w:t>
      </w:r>
    </w:p>
    <w:p w:rsidR="00EA1CFE" w:rsidRPr="00EA1CFE" w:rsidRDefault="00EA1CFE" w:rsidP="00EA1CFE">
      <w:pPr>
        <w:spacing w:after="160" w:line="259" w:lineRule="auto"/>
        <w:ind w:left="432" w:right="0"/>
        <w:rPr>
          <w:rFonts w:eastAsia="Calibri"/>
          <w:b/>
          <w:color w:val="auto"/>
          <w:szCs w:val="22"/>
          <w:lang w:eastAsia="en-US"/>
        </w:rPr>
      </w:pPr>
      <w:r w:rsidRPr="00EA1CFE">
        <w:rPr>
          <w:rFonts w:eastAsia="Calibri"/>
          <w:b/>
          <w:color w:val="auto"/>
          <w:szCs w:val="22"/>
          <w:lang w:eastAsia="en-US"/>
        </w:rPr>
        <w:t xml:space="preserve">If they’re </w:t>
      </w:r>
      <w:r w:rsidRPr="00EA1CFE">
        <w:rPr>
          <w:rFonts w:eastAsia="Calibri"/>
          <w:b/>
          <w:i/>
          <w:color w:val="auto"/>
          <w:szCs w:val="22"/>
          <w:lang w:eastAsia="en-US"/>
        </w:rPr>
        <w:t>not</w:t>
      </w:r>
      <w:r w:rsidRPr="00EA1CFE">
        <w:rPr>
          <w:rFonts w:eastAsia="Calibri"/>
          <w:b/>
          <w:color w:val="auto"/>
          <w:szCs w:val="22"/>
          <w:lang w:eastAsia="en-US"/>
        </w:rPr>
        <w:t xml:space="preserve"> participating in self-direction, please answer Questions 10, 11, and 22.</w:t>
      </w:r>
    </w:p>
    <w:p w:rsidR="00EA1CFE" w:rsidRPr="00EA1CFE" w:rsidRDefault="00EA1CFE" w:rsidP="00EA1CFE">
      <w:pPr>
        <w:spacing w:after="160" w:line="259" w:lineRule="auto"/>
        <w:ind w:left="432" w:right="0"/>
        <w:rPr>
          <w:rFonts w:eastAsia="Calibri"/>
          <w:b/>
          <w:color w:val="auto"/>
          <w:szCs w:val="22"/>
          <w:lang w:eastAsia="en-US"/>
        </w:rPr>
      </w:pPr>
      <w:r w:rsidRPr="00EA1CFE">
        <w:rPr>
          <w:rFonts w:eastAsia="Calibri"/>
          <w:b/>
          <w:color w:val="auto"/>
          <w:szCs w:val="22"/>
          <w:lang w:eastAsia="en-US"/>
        </w:rPr>
        <w:t xml:space="preserve">If they </w:t>
      </w:r>
      <w:r w:rsidRPr="00EA1CFE">
        <w:rPr>
          <w:rFonts w:eastAsia="Calibri"/>
          <w:b/>
          <w:i/>
          <w:color w:val="auto"/>
          <w:szCs w:val="22"/>
          <w:lang w:eastAsia="en-US"/>
        </w:rPr>
        <w:t xml:space="preserve">are </w:t>
      </w:r>
      <w:r w:rsidRPr="00EA1CFE">
        <w:rPr>
          <w:rFonts w:eastAsia="Calibri"/>
          <w:b/>
          <w:color w:val="auto"/>
          <w:szCs w:val="22"/>
          <w:lang w:eastAsia="en-US"/>
        </w:rPr>
        <w:t>participating in self-direction, please skip to Question 12 to complete the survey.</w:t>
      </w:r>
    </w:p>
    <w:p w:rsidR="00EA1CFE" w:rsidRPr="00EA1CFE" w:rsidRDefault="00EA1CFE" w:rsidP="007B098C">
      <w:pPr>
        <w:keepNext/>
        <w:keepLines/>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 xml:space="preserve">If your family member is </w:t>
      </w:r>
      <w:r w:rsidRPr="00EA1CFE">
        <w:rPr>
          <w:rFonts w:eastAsia="Calibri"/>
          <w:b/>
          <w:i/>
          <w:sz w:val="24"/>
          <w:szCs w:val="22"/>
          <w:lang w:eastAsia="en-US"/>
        </w:rPr>
        <w:t>not</w:t>
      </w:r>
      <w:r w:rsidRPr="00EA1CFE">
        <w:rPr>
          <w:rFonts w:eastAsia="Calibri"/>
          <w:b/>
          <w:sz w:val="24"/>
          <w:szCs w:val="22"/>
          <w:lang w:eastAsia="en-US"/>
        </w:rPr>
        <w:t xml:space="preserve"> participating in self-direction, why not? (check all that apply):</w:t>
      </w:r>
    </w:p>
    <w:p w:rsidR="00EA1CFE" w:rsidRPr="00EA1CFE" w:rsidRDefault="00EA1CFE" w:rsidP="007B098C">
      <w:pPr>
        <w:keepNext/>
        <w:keepLines/>
        <w:numPr>
          <w:ilvl w:val="0"/>
          <w:numId w:val="17"/>
        </w:numPr>
        <w:spacing w:after="160" w:line="259" w:lineRule="auto"/>
        <w:ind w:right="0"/>
        <w:contextualSpacing/>
        <w:rPr>
          <w:rFonts w:eastAsia="Times New Roman"/>
          <w:sz w:val="24"/>
          <w:szCs w:val="24"/>
        </w:rPr>
      </w:pPr>
      <w:r w:rsidRPr="00EA1CFE">
        <w:rPr>
          <w:rFonts w:eastAsia="Times New Roman"/>
          <w:sz w:val="24"/>
          <w:szCs w:val="24"/>
        </w:rPr>
        <w:t>Don’t know about the option</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Educational session on self-direction didn’t provide enough information for us to decide</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I didn’t learn enough at the meetings I attended</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 xml:space="preserve">Written materials didn’t give me enough information </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Too much paperwork (staff recruitment, etc.)</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Don’t want to lose current providers if it doesn’t work out</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 xml:space="preserve">Family member likes his/her current providers </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Don’t know anyone who has tried it</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We tried it and it didn’t work for us</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Not sure I can manage it</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Other (please specify) ____________________________________________</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What would help you feel more comfortable about participating in self-direction? (Check all that apply)</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More information about the benefits of participating</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Stories from families that are participating and opportunities to ask them questions</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Encouragement from our support broker/service coordinator</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 xml:space="preserve">Assistance from a currently participating family  </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 xml:space="preserve">Increased interest by our family member </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Assurances that we could come back to current providers and services if it doesn’t work out</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Assurances that the support broker will help me through the process</w:t>
      </w:r>
    </w:p>
    <w:p w:rsidR="00EA1CFE" w:rsidRPr="00EA1CFE" w:rsidRDefault="00EA1CFE" w:rsidP="00EA1CFE">
      <w:pPr>
        <w:numPr>
          <w:ilvl w:val="0"/>
          <w:numId w:val="17"/>
        </w:numPr>
        <w:spacing w:after="160" w:line="259" w:lineRule="auto"/>
        <w:ind w:right="0"/>
        <w:contextualSpacing/>
        <w:rPr>
          <w:rFonts w:eastAsia="Times New Roman"/>
          <w:color w:val="auto"/>
          <w:sz w:val="24"/>
          <w:szCs w:val="24"/>
        </w:rPr>
      </w:pPr>
      <w:r w:rsidRPr="00EA1CFE">
        <w:rPr>
          <w:rFonts w:eastAsia="Times New Roman"/>
          <w:sz w:val="24"/>
          <w:szCs w:val="24"/>
        </w:rPr>
        <w:t>Simplification of the process</w:t>
      </w:r>
    </w:p>
    <w:p w:rsidR="00EA1CFE" w:rsidRPr="00EA1CFE" w:rsidRDefault="00EA1CFE" w:rsidP="00EA1CFE">
      <w:pPr>
        <w:numPr>
          <w:ilvl w:val="0"/>
          <w:numId w:val="17"/>
        </w:numPr>
        <w:spacing w:after="160" w:line="259" w:lineRule="auto"/>
        <w:ind w:right="0"/>
        <w:contextualSpacing/>
        <w:rPr>
          <w:rFonts w:eastAsia="Times New Roman"/>
          <w:color w:val="auto"/>
          <w:sz w:val="24"/>
          <w:szCs w:val="24"/>
        </w:rPr>
      </w:pPr>
      <w:r w:rsidRPr="00EA1CFE">
        <w:rPr>
          <w:rFonts w:eastAsia="Times New Roman"/>
          <w:color w:val="auto"/>
          <w:sz w:val="24"/>
          <w:szCs w:val="24"/>
        </w:rPr>
        <w:t xml:space="preserve">If I knew exactly how much funding I would receive    </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color w:val="auto"/>
          <w:sz w:val="24"/>
          <w:szCs w:val="24"/>
        </w:rPr>
        <w:t xml:space="preserve">Other (please specify): </w:t>
      </w:r>
      <w:r w:rsidRPr="00EA1CFE">
        <w:rPr>
          <w:rFonts w:eastAsia="Times New Roman"/>
          <w:sz w:val="24"/>
          <w:szCs w:val="24"/>
        </w:rPr>
        <w:t>_____________________________________________________________________________________________________________________________________________________________________________________________________________________</w:t>
      </w:r>
    </w:p>
    <w:p w:rsidR="007B098C" w:rsidRDefault="007B098C" w:rsidP="00EA1CFE">
      <w:pPr>
        <w:spacing w:after="160" w:line="259" w:lineRule="auto"/>
        <w:ind w:right="0"/>
        <w:rPr>
          <w:rFonts w:eastAsia="Calibri"/>
          <w:b/>
          <w:color w:val="auto"/>
          <w:szCs w:val="22"/>
          <w:lang w:eastAsia="en-US"/>
        </w:rPr>
      </w:pPr>
    </w:p>
    <w:p w:rsidR="00EA1CFE" w:rsidRPr="00EA1CFE" w:rsidRDefault="00EA1CFE" w:rsidP="00EA1CFE">
      <w:pPr>
        <w:spacing w:after="160" w:line="259" w:lineRule="auto"/>
        <w:ind w:right="0"/>
        <w:rPr>
          <w:rFonts w:eastAsia="Calibri"/>
          <w:b/>
          <w:color w:val="auto"/>
          <w:szCs w:val="22"/>
          <w:lang w:eastAsia="en-US"/>
        </w:rPr>
      </w:pPr>
      <w:r w:rsidRPr="00EA1CFE">
        <w:rPr>
          <w:rFonts w:eastAsia="Calibri"/>
          <w:b/>
          <w:color w:val="auto"/>
          <w:szCs w:val="22"/>
          <w:lang w:eastAsia="en-US"/>
        </w:rPr>
        <w:t xml:space="preserve">If your family member </w:t>
      </w:r>
      <w:r w:rsidRPr="00EA1CFE">
        <w:rPr>
          <w:rFonts w:eastAsia="Calibri"/>
          <w:b/>
          <w:i/>
          <w:color w:val="auto"/>
          <w:szCs w:val="22"/>
          <w:lang w:eastAsia="en-US"/>
        </w:rPr>
        <w:t>is participating</w:t>
      </w:r>
      <w:r w:rsidRPr="00EA1CFE">
        <w:rPr>
          <w:rFonts w:eastAsia="Calibri"/>
          <w:b/>
          <w:color w:val="auto"/>
          <w:szCs w:val="22"/>
          <w:lang w:eastAsia="en-US"/>
        </w:rPr>
        <w:t xml:space="preserve"> in self-direction, please answer the remaining questions</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Why did you and your family member choose to participate? (Please check all that apply)</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Family member wanted to be more in charge of his/her choices</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We were dissatisfied with current provider(s) or provider choices</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Our support broker/service coordinator encouraged us to participate</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Another family recommended it</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We wanted more flexibility in our services</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We wanted to make our own choices about staff</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Other (please specify)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A1CFE" w:rsidRPr="00EA1CFE" w:rsidRDefault="00EA1CFE" w:rsidP="00EA1CFE">
      <w:pPr>
        <w:keepNext/>
        <w:keepLines/>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 xml:space="preserve"> How or from whom did you hear about the self-direction option? (Please check all that apply)</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It was described in the eligibility letter we got from DDS</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At our annual ISP meeting</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Another family that is considering it</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Another family that is participating in it</w:t>
      </w:r>
    </w:p>
    <w:p w:rsidR="00EA1CFE" w:rsidRPr="00EA1CFE" w:rsidRDefault="00EA1CFE" w:rsidP="00EA1CFE">
      <w:pPr>
        <w:numPr>
          <w:ilvl w:val="0"/>
          <w:numId w:val="17"/>
        </w:numPr>
        <w:spacing w:after="160" w:line="259" w:lineRule="auto"/>
        <w:ind w:right="0"/>
        <w:contextualSpacing/>
        <w:rPr>
          <w:rFonts w:eastAsia="Times New Roman"/>
          <w:color w:val="auto"/>
          <w:sz w:val="24"/>
          <w:szCs w:val="24"/>
        </w:rPr>
      </w:pPr>
      <w:r w:rsidRPr="00EA1CFE">
        <w:rPr>
          <w:rFonts w:eastAsia="Times New Roman"/>
          <w:sz w:val="24"/>
          <w:szCs w:val="24"/>
        </w:rPr>
        <w:t>Our support broker</w:t>
      </w:r>
      <w:r w:rsidRPr="00EA1CFE">
        <w:rPr>
          <w:rFonts w:eastAsia="Times New Roman"/>
          <w:color w:val="auto"/>
          <w:sz w:val="24"/>
          <w:szCs w:val="24"/>
        </w:rPr>
        <w:t>/service coordinator</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Received brochure</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Transition coordinator</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Family support specialist</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Family support center training/information session</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From an advocacy organization sponsored event (e.g., the Arc, Self-advocacy group etc.)</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At a training given by DDS</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At a conference for families</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Other (please specify): ______________________________________________________________________________________________________________________________________________</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Once you decided to self-direct services, did you receive enough training and orientation to the process</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Not sure</w:t>
      </w:r>
    </w:p>
    <w:p w:rsidR="00EA1CFE" w:rsidRPr="00EA1CFE" w:rsidRDefault="00EA1CFE" w:rsidP="00EA1CFE">
      <w:pPr>
        <w:ind w:left="864" w:right="0"/>
        <w:contextualSpacing/>
        <w:rPr>
          <w:rFonts w:eastAsia="Times New Roman"/>
          <w:sz w:val="24"/>
          <w:szCs w:val="24"/>
        </w:rPr>
      </w:pP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Who provided the orientation and training (check all that apply)</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DDS staff other than the support broker/service coordinator</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Support broker</w:t>
      </w:r>
      <w:r w:rsidRPr="00EA1CFE">
        <w:rPr>
          <w:rFonts w:eastAsia="Times New Roman"/>
          <w:color w:val="auto"/>
          <w:sz w:val="24"/>
          <w:szCs w:val="24"/>
        </w:rPr>
        <w:t>/service coordinator</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Other__________________________________________________________</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What did you learn from the training? (check all that apply)</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Description of the self-direction option</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Who can participate</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Description of the fiscal role of Public Private Partnerships (PPL) if enrolled in PDP</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Responsibilities of the participant (e.g., hiring staff, etc.)</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Responsibilities of the support broker/service coordinator</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Responsibilities of the agency if participating in Agency with Choice</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Types of services and supports that can be included in the budget</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Provisions for backup</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Where to get more information if needed</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The family’s role in making choices/monitoring, etc.</w:t>
      </w:r>
    </w:p>
    <w:p w:rsidR="00EA1CFE" w:rsidRPr="00EA1CFE" w:rsidRDefault="00EA1CFE" w:rsidP="00EA1CFE">
      <w:pPr>
        <w:ind w:left="864" w:right="0"/>
        <w:contextualSpacing/>
        <w:rPr>
          <w:rFonts w:eastAsia="Times New Roman"/>
          <w:sz w:val="24"/>
          <w:szCs w:val="24"/>
        </w:rPr>
      </w:pP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How much do you agree with each statement about your family member since he/she started using self-direction?</w:t>
      </w:r>
    </w:p>
    <w:tbl>
      <w:tblPr>
        <w:tblStyle w:val="PlainTable211"/>
        <w:tblW w:w="10009" w:type="dxa"/>
        <w:tblLook w:val="04A0" w:firstRow="1" w:lastRow="0" w:firstColumn="1" w:lastColumn="0" w:noHBand="0" w:noVBand="1"/>
      </w:tblPr>
      <w:tblGrid>
        <w:gridCol w:w="3504"/>
        <w:gridCol w:w="1379"/>
        <w:gridCol w:w="1305"/>
        <w:gridCol w:w="1134"/>
        <w:gridCol w:w="1305"/>
        <w:gridCol w:w="1382"/>
      </w:tblGrid>
      <w:tr w:rsidR="00EA1CFE" w:rsidRPr="00EA1CFE" w:rsidTr="00EA1CF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Cs w:val="22"/>
              </w:rPr>
            </w:pPr>
          </w:p>
        </w:tc>
        <w:tc>
          <w:tcPr>
            <w:tcW w:w="1379"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Completely Disagree</w:t>
            </w:r>
          </w:p>
        </w:tc>
        <w:tc>
          <w:tcPr>
            <w:tcW w:w="1305"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Somewhat Disagree</w:t>
            </w:r>
          </w:p>
        </w:tc>
        <w:tc>
          <w:tcPr>
            <w:tcW w:w="1134"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Disagree</w:t>
            </w:r>
          </w:p>
        </w:tc>
        <w:tc>
          <w:tcPr>
            <w:tcW w:w="1305"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Somewhat Agree</w:t>
            </w:r>
          </w:p>
        </w:tc>
        <w:tc>
          <w:tcPr>
            <w:tcW w:w="1382"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Completely Agree</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Cs w:val="22"/>
              </w:rPr>
            </w:pPr>
            <w:r w:rsidRPr="00EA1CFE">
              <w:rPr>
                <w:rFonts w:eastAsia="Times New Roman" w:cs="Calibri"/>
                <w:b w:val="0"/>
                <w:szCs w:val="22"/>
              </w:rPr>
              <w:t xml:space="preserve">My family member is making more choices in their own life </w:t>
            </w:r>
          </w:p>
        </w:tc>
        <w:tc>
          <w:tcPr>
            <w:tcW w:w="1379"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r>
      <w:tr w:rsidR="00EA1CFE" w:rsidRPr="00EA1CFE" w:rsidTr="00EA1CFE">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Cs w:val="22"/>
              </w:rPr>
            </w:pPr>
            <w:r w:rsidRPr="00EA1CFE">
              <w:rPr>
                <w:rFonts w:eastAsia="Times New Roman" w:cs="Calibri"/>
                <w:b w:val="0"/>
                <w:szCs w:val="22"/>
              </w:rPr>
              <w:t>My family member is happier</w:t>
            </w:r>
          </w:p>
          <w:p w:rsidR="00EA1CFE" w:rsidRPr="00EA1CFE" w:rsidRDefault="00EA1CFE" w:rsidP="00EA1CFE">
            <w:pPr>
              <w:spacing w:after="0" w:line="240" w:lineRule="auto"/>
              <w:ind w:right="0"/>
              <w:rPr>
                <w:rFonts w:eastAsia="Times New Roman" w:cs="Calibri"/>
                <w:b w:val="0"/>
                <w:szCs w:val="22"/>
              </w:rPr>
            </w:pPr>
          </w:p>
        </w:tc>
        <w:tc>
          <w:tcPr>
            <w:tcW w:w="1379"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Cs w:val="22"/>
              </w:rPr>
            </w:pPr>
            <w:r w:rsidRPr="00EA1CFE">
              <w:rPr>
                <w:rFonts w:eastAsia="Times New Roman" w:cs="Calibri"/>
                <w:b w:val="0"/>
                <w:szCs w:val="22"/>
              </w:rPr>
              <w:t>My family member’s self-confidence has improved</w:t>
            </w:r>
          </w:p>
        </w:tc>
        <w:tc>
          <w:tcPr>
            <w:tcW w:w="1379"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r>
      <w:tr w:rsidR="00EA1CFE" w:rsidRPr="00EA1CFE" w:rsidTr="00EA1CFE">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Cs w:val="22"/>
              </w:rPr>
            </w:pPr>
            <w:r w:rsidRPr="00EA1CFE">
              <w:rPr>
                <w:rFonts w:eastAsia="Times New Roman" w:cs="Calibri"/>
                <w:b w:val="0"/>
                <w:szCs w:val="22"/>
              </w:rPr>
              <w:t>My family member has more friends</w:t>
            </w:r>
          </w:p>
        </w:tc>
        <w:tc>
          <w:tcPr>
            <w:tcW w:w="1379"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Cs w:val="22"/>
              </w:rPr>
            </w:pPr>
            <w:r w:rsidRPr="00EA1CFE">
              <w:rPr>
                <w:rFonts w:eastAsia="Times New Roman" w:cs="Calibri"/>
                <w:b w:val="0"/>
                <w:szCs w:val="22"/>
              </w:rPr>
              <w:t>My family member has a boyfriend or girlfriend</w:t>
            </w:r>
          </w:p>
        </w:tc>
        <w:tc>
          <w:tcPr>
            <w:tcW w:w="1379"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r>
      <w:tr w:rsidR="00EA1CFE" w:rsidRPr="00EA1CFE" w:rsidTr="00EA1CFE">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Cs w:val="22"/>
              </w:rPr>
            </w:pPr>
            <w:r w:rsidRPr="00EA1CFE">
              <w:rPr>
                <w:rFonts w:eastAsia="Times New Roman" w:cs="Calibri"/>
                <w:b w:val="0"/>
                <w:szCs w:val="22"/>
              </w:rPr>
              <w:t>My family member’s health has improved</w:t>
            </w:r>
          </w:p>
        </w:tc>
        <w:tc>
          <w:tcPr>
            <w:tcW w:w="1379"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Cs w:val="22"/>
              </w:rPr>
            </w:pPr>
            <w:r w:rsidRPr="00EA1CFE">
              <w:rPr>
                <w:rFonts w:eastAsia="Times New Roman" w:cs="Calibri"/>
                <w:b w:val="0"/>
                <w:szCs w:val="22"/>
              </w:rPr>
              <w:t>My family member is learning new things</w:t>
            </w:r>
          </w:p>
        </w:tc>
        <w:tc>
          <w:tcPr>
            <w:tcW w:w="1379"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r>
      <w:tr w:rsidR="00EA1CFE" w:rsidRPr="00EA1CFE" w:rsidTr="00EA1CFE">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Cs w:val="22"/>
              </w:rPr>
            </w:pPr>
            <w:r w:rsidRPr="00EA1CFE">
              <w:rPr>
                <w:rFonts w:eastAsia="Times New Roman" w:cs="Calibri"/>
                <w:b w:val="0"/>
                <w:szCs w:val="22"/>
              </w:rPr>
              <w:t>My family member is more included in the community</w:t>
            </w:r>
          </w:p>
        </w:tc>
        <w:tc>
          <w:tcPr>
            <w:tcW w:w="1379"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 xml:space="preserve">⃝ </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Cs w:val="22"/>
              </w:rPr>
            </w:pPr>
            <w:r w:rsidRPr="00EA1CFE">
              <w:rPr>
                <w:rFonts w:eastAsia="Times New Roman" w:cs="Calibri"/>
                <w:b w:val="0"/>
                <w:szCs w:val="22"/>
              </w:rPr>
              <w:t>My family member has a job</w:t>
            </w:r>
          </w:p>
          <w:p w:rsidR="00EA1CFE" w:rsidRPr="00EA1CFE" w:rsidRDefault="00EA1CFE" w:rsidP="00EA1CFE">
            <w:pPr>
              <w:spacing w:after="0" w:line="240" w:lineRule="auto"/>
              <w:ind w:right="0"/>
              <w:rPr>
                <w:rFonts w:eastAsia="Times New Roman" w:cs="Calibri"/>
                <w:b w:val="0"/>
                <w:szCs w:val="22"/>
              </w:rPr>
            </w:pPr>
          </w:p>
        </w:tc>
        <w:tc>
          <w:tcPr>
            <w:tcW w:w="1379"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r>
      <w:tr w:rsidR="00EA1CFE" w:rsidRPr="00EA1CFE" w:rsidTr="00EA1CFE">
        <w:trPr>
          <w:trHeight w:val="35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b w:val="0"/>
                <w:szCs w:val="22"/>
              </w:rPr>
            </w:pPr>
            <w:r w:rsidRPr="00EA1CFE">
              <w:rPr>
                <w:rFonts w:eastAsia="Times New Roman"/>
                <w:b w:val="0"/>
                <w:szCs w:val="22"/>
              </w:rPr>
              <w:t>My family member is less lonely</w:t>
            </w:r>
          </w:p>
          <w:p w:rsidR="00EA1CFE" w:rsidRPr="00EA1CFE" w:rsidRDefault="00EA1CFE" w:rsidP="00EA1CFE">
            <w:pPr>
              <w:spacing w:after="0" w:line="240" w:lineRule="auto"/>
              <w:ind w:right="0"/>
              <w:rPr>
                <w:rFonts w:eastAsia="Times New Roman" w:cs="Calibri"/>
                <w:szCs w:val="22"/>
              </w:rPr>
            </w:pPr>
          </w:p>
        </w:tc>
        <w:tc>
          <w:tcPr>
            <w:tcW w:w="1379"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Cs w:val="22"/>
              </w:rPr>
            </w:pPr>
            <w:r w:rsidRPr="00EA1CFE">
              <w:rPr>
                <w:rFonts w:eastAsia="Times New Roman" w:cs="Calibri"/>
                <w:szCs w:val="22"/>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b w:val="0"/>
                <w:szCs w:val="22"/>
              </w:rPr>
            </w:pPr>
            <w:r w:rsidRPr="00EA1CFE">
              <w:rPr>
                <w:rFonts w:eastAsia="Times New Roman"/>
                <w:b w:val="0"/>
                <w:szCs w:val="22"/>
              </w:rPr>
              <w:t>My family member is involved in more activities of his/her choosing</w:t>
            </w:r>
          </w:p>
          <w:p w:rsidR="00EA1CFE" w:rsidRPr="00EA1CFE" w:rsidRDefault="00EA1CFE" w:rsidP="00EA1CFE">
            <w:pPr>
              <w:spacing w:after="0" w:line="240" w:lineRule="auto"/>
              <w:ind w:right="0"/>
              <w:rPr>
                <w:rFonts w:eastAsia="Times New Roman"/>
                <w:szCs w:val="22"/>
              </w:rPr>
            </w:pPr>
          </w:p>
        </w:tc>
        <w:tc>
          <w:tcPr>
            <w:tcW w:w="1379"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Cs w:val="22"/>
              </w:rPr>
            </w:pPr>
            <w:r w:rsidRPr="00EA1CFE">
              <w:rPr>
                <w:rFonts w:eastAsia="Times New Roman" w:cs="Calibri"/>
                <w:szCs w:val="22"/>
              </w:rPr>
              <w:t>⃝</w:t>
            </w:r>
          </w:p>
        </w:tc>
      </w:tr>
    </w:tbl>
    <w:p w:rsidR="00EA1CFE" w:rsidRPr="00EA1CFE" w:rsidRDefault="00EA1CFE" w:rsidP="00EA1CFE">
      <w:pPr>
        <w:spacing w:after="160" w:line="240" w:lineRule="auto"/>
        <w:ind w:left="432" w:right="0"/>
        <w:rPr>
          <w:rFonts w:eastAsia="Calibri"/>
          <w:b/>
          <w:sz w:val="24"/>
          <w:szCs w:val="22"/>
          <w:lang w:eastAsia="en-US"/>
        </w:rPr>
      </w:pP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 xml:space="preserve">How much do you agree with these statements about self-direction? </w:t>
      </w:r>
    </w:p>
    <w:tbl>
      <w:tblPr>
        <w:tblStyle w:val="PlainTable211"/>
        <w:tblW w:w="10009" w:type="dxa"/>
        <w:tblLook w:val="04A0" w:firstRow="1" w:lastRow="0" w:firstColumn="1" w:lastColumn="0" w:noHBand="0" w:noVBand="1"/>
      </w:tblPr>
      <w:tblGrid>
        <w:gridCol w:w="3504"/>
        <w:gridCol w:w="1379"/>
        <w:gridCol w:w="1305"/>
        <w:gridCol w:w="1134"/>
        <w:gridCol w:w="1305"/>
        <w:gridCol w:w="1382"/>
      </w:tblGrid>
      <w:tr w:rsidR="00EA1CFE" w:rsidRPr="00EA1CFE" w:rsidTr="00EA1CF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szCs w:val="22"/>
              </w:rPr>
            </w:pPr>
          </w:p>
        </w:tc>
        <w:tc>
          <w:tcPr>
            <w:tcW w:w="1379"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szCs w:val="22"/>
              </w:rPr>
              <w:t>Completely Disagree</w:t>
            </w:r>
          </w:p>
        </w:tc>
        <w:tc>
          <w:tcPr>
            <w:tcW w:w="1305"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szCs w:val="22"/>
              </w:rPr>
              <w:t>Somewhat Disagree</w:t>
            </w:r>
          </w:p>
        </w:tc>
        <w:tc>
          <w:tcPr>
            <w:tcW w:w="1134"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szCs w:val="22"/>
              </w:rPr>
              <w:t>Disagree</w:t>
            </w:r>
          </w:p>
        </w:tc>
        <w:tc>
          <w:tcPr>
            <w:tcW w:w="1305"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szCs w:val="22"/>
              </w:rPr>
              <w:t>Somewhat Agree</w:t>
            </w:r>
          </w:p>
        </w:tc>
        <w:tc>
          <w:tcPr>
            <w:tcW w:w="1382"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szCs w:val="22"/>
              </w:rPr>
              <w:t>Completely Agree</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b w:val="0"/>
                <w:szCs w:val="22"/>
              </w:rPr>
            </w:pPr>
            <w:r w:rsidRPr="00EA1CFE">
              <w:rPr>
                <w:rFonts w:eastAsia="Times New Roman"/>
                <w:b w:val="0"/>
                <w:szCs w:val="22"/>
              </w:rPr>
              <w:t>The fiscal intermediary does a lot of the bookkeeping for us</w:t>
            </w:r>
          </w:p>
        </w:tc>
        <w:tc>
          <w:tcPr>
            <w:tcW w:w="1379"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r>
      <w:tr w:rsidR="00EA1CFE" w:rsidRPr="00EA1CFE" w:rsidTr="00EA1CFE">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b w:val="0"/>
                <w:szCs w:val="22"/>
              </w:rPr>
            </w:pPr>
            <w:r w:rsidRPr="00EA1CFE">
              <w:rPr>
                <w:rFonts w:eastAsia="Times New Roman"/>
                <w:b w:val="0"/>
                <w:szCs w:val="22"/>
              </w:rPr>
              <w:t>Our support broker/service coordinator has been very supportive</w:t>
            </w:r>
          </w:p>
        </w:tc>
        <w:tc>
          <w:tcPr>
            <w:tcW w:w="1379"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b w:val="0"/>
                <w:szCs w:val="22"/>
              </w:rPr>
            </w:pPr>
            <w:r w:rsidRPr="00EA1CFE">
              <w:rPr>
                <w:rFonts w:eastAsia="Times New Roman"/>
                <w:b w:val="0"/>
                <w:szCs w:val="22"/>
              </w:rPr>
              <w:t>The services are much more individualized and flexible</w:t>
            </w:r>
          </w:p>
        </w:tc>
        <w:tc>
          <w:tcPr>
            <w:tcW w:w="1379"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r>
      <w:tr w:rsidR="00EA1CFE" w:rsidRPr="00EA1CFE" w:rsidTr="00EA1CFE">
        <w:trPr>
          <w:trHeight w:val="377"/>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b w:val="0"/>
                <w:szCs w:val="22"/>
              </w:rPr>
            </w:pPr>
            <w:r w:rsidRPr="00EA1CFE">
              <w:rPr>
                <w:rFonts w:eastAsia="Times New Roman"/>
                <w:b w:val="0"/>
                <w:szCs w:val="22"/>
              </w:rPr>
              <w:t>The process is very complicated</w:t>
            </w:r>
          </w:p>
          <w:p w:rsidR="00EA1CFE" w:rsidRPr="00EA1CFE" w:rsidRDefault="00EA1CFE" w:rsidP="00EA1CFE">
            <w:pPr>
              <w:spacing w:after="0" w:line="240" w:lineRule="auto"/>
              <w:ind w:right="0"/>
              <w:rPr>
                <w:rFonts w:eastAsia="Times New Roman"/>
                <w:b w:val="0"/>
                <w:szCs w:val="22"/>
              </w:rPr>
            </w:pPr>
          </w:p>
        </w:tc>
        <w:tc>
          <w:tcPr>
            <w:tcW w:w="1379"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b w:val="0"/>
                <w:szCs w:val="22"/>
              </w:rPr>
            </w:pPr>
            <w:r w:rsidRPr="00EA1CFE">
              <w:rPr>
                <w:rFonts w:eastAsia="Times New Roman"/>
                <w:b w:val="0"/>
                <w:szCs w:val="22"/>
              </w:rPr>
              <w:t>It takes a lot of time</w:t>
            </w:r>
          </w:p>
          <w:p w:rsidR="00EA1CFE" w:rsidRPr="00EA1CFE" w:rsidRDefault="00EA1CFE" w:rsidP="00EA1CFE">
            <w:pPr>
              <w:spacing w:after="0" w:line="240" w:lineRule="auto"/>
              <w:ind w:right="0"/>
              <w:rPr>
                <w:rFonts w:eastAsia="Times New Roman"/>
                <w:b w:val="0"/>
                <w:szCs w:val="22"/>
              </w:rPr>
            </w:pPr>
          </w:p>
        </w:tc>
        <w:tc>
          <w:tcPr>
            <w:tcW w:w="1379"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r>
      <w:tr w:rsidR="00EA1CFE" w:rsidRPr="00EA1CFE" w:rsidTr="00EA1CFE">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b w:val="0"/>
                <w:szCs w:val="22"/>
              </w:rPr>
            </w:pPr>
            <w:r w:rsidRPr="00EA1CFE">
              <w:rPr>
                <w:rFonts w:eastAsia="Times New Roman"/>
                <w:b w:val="0"/>
                <w:szCs w:val="22"/>
              </w:rPr>
              <w:t>It has been difficult to recruit staff</w:t>
            </w:r>
          </w:p>
        </w:tc>
        <w:tc>
          <w:tcPr>
            <w:tcW w:w="1379"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b w:val="0"/>
                <w:szCs w:val="22"/>
              </w:rPr>
            </w:pPr>
            <w:r w:rsidRPr="00EA1CFE">
              <w:rPr>
                <w:rFonts w:eastAsia="Times New Roman"/>
                <w:b w:val="0"/>
                <w:szCs w:val="22"/>
              </w:rPr>
              <w:t>The resources available are not sufficient</w:t>
            </w:r>
          </w:p>
        </w:tc>
        <w:tc>
          <w:tcPr>
            <w:tcW w:w="1379"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r>
      <w:tr w:rsidR="00EA1CFE" w:rsidRPr="00EA1CFE" w:rsidTr="00EA1CFE">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b w:val="0"/>
                <w:szCs w:val="22"/>
              </w:rPr>
            </w:pPr>
            <w:r w:rsidRPr="00EA1CFE">
              <w:rPr>
                <w:rFonts w:eastAsia="Times New Roman"/>
                <w:b w:val="0"/>
                <w:szCs w:val="22"/>
              </w:rPr>
              <w:t>We didn’t have enough information at the beginning</w:t>
            </w:r>
          </w:p>
        </w:tc>
        <w:tc>
          <w:tcPr>
            <w:tcW w:w="1379"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b w:val="0"/>
                <w:szCs w:val="22"/>
              </w:rPr>
            </w:pPr>
            <w:r w:rsidRPr="00EA1CFE">
              <w:rPr>
                <w:rFonts w:eastAsia="Times New Roman"/>
                <w:b w:val="0"/>
                <w:szCs w:val="22"/>
              </w:rPr>
              <w:t>There has been confusion about roles and responsibilities</w:t>
            </w:r>
          </w:p>
        </w:tc>
        <w:tc>
          <w:tcPr>
            <w:tcW w:w="1379"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r>
      <w:tr w:rsidR="00EA1CFE" w:rsidRPr="00EA1CFE" w:rsidTr="00EA1CFE">
        <w:trPr>
          <w:trHeight w:val="431"/>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b w:val="0"/>
                <w:szCs w:val="22"/>
              </w:rPr>
            </w:pPr>
            <w:r w:rsidRPr="00EA1CFE">
              <w:rPr>
                <w:rFonts w:eastAsia="Times New Roman"/>
                <w:b w:val="0"/>
                <w:szCs w:val="22"/>
              </w:rPr>
              <w:t>We’ve found it hard to get answers to our questions</w:t>
            </w:r>
          </w:p>
        </w:tc>
        <w:tc>
          <w:tcPr>
            <w:tcW w:w="1379"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EA1CFE">
              <w:rPr>
                <w:rFonts w:eastAsia="Times New Roman" w:cs="Calibri"/>
                <w:szCs w:val="22"/>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b w:val="0"/>
                <w:szCs w:val="22"/>
              </w:rPr>
            </w:pPr>
            <w:r w:rsidRPr="00EA1CFE">
              <w:rPr>
                <w:rFonts w:eastAsia="Times New Roman"/>
                <w:b w:val="0"/>
                <w:szCs w:val="22"/>
              </w:rPr>
              <w:t>There have been problems with the fiscal intermediary</w:t>
            </w:r>
          </w:p>
        </w:tc>
        <w:tc>
          <w:tcPr>
            <w:tcW w:w="1379"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13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05"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c>
          <w:tcPr>
            <w:tcW w:w="1382"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EA1CFE">
              <w:rPr>
                <w:rFonts w:eastAsia="Times New Roman" w:cs="Calibri"/>
                <w:szCs w:val="22"/>
              </w:rPr>
              <w:t>⃝</w:t>
            </w:r>
          </w:p>
        </w:tc>
      </w:tr>
    </w:tbl>
    <w:p w:rsidR="00EA1CFE" w:rsidRPr="00EA1CFE" w:rsidRDefault="00EA1CFE" w:rsidP="00EA1CFE">
      <w:pPr>
        <w:spacing w:after="160" w:line="259" w:lineRule="auto"/>
        <w:ind w:right="0"/>
        <w:rPr>
          <w:rFonts w:eastAsia="Calibri"/>
          <w:color w:val="auto"/>
          <w:szCs w:val="22"/>
          <w:lang w:eastAsia="en-US"/>
        </w:rPr>
      </w:pP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Has participation in self-direction made you and your family feel more positive about the future for your family member?</w:t>
      </w:r>
    </w:p>
    <w:p w:rsidR="00EA1CFE" w:rsidRPr="00EA1CFE" w:rsidRDefault="00EA1CFE" w:rsidP="00EA1CFE">
      <w:pPr>
        <w:numPr>
          <w:ilvl w:val="0"/>
          <w:numId w:val="17"/>
        </w:numPr>
        <w:spacing w:after="220" w:line="259" w:lineRule="auto"/>
        <w:ind w:right="0"/>
        <w:contextualSpacing/>
        <w:rPr>
          <w:rFonts w:eastAsia="Times New Roman"/>
          <w:sz w:val="24"/>
          <w:szCs w:val="24"/>
        </w:rPr>
      </w:pPr>
      <w:r w:rsidRPr="00EA1CFE">
        <w:rPr>
          <w:rFonts w:eastAsia="Times New Roman"/>
          <w:sz w:val="24"/>
          <w:szCs w:val="24"/>
        </w:rPr>
        <w:t>Very much</w:t>
      </w:r>
    </w:p>
    <w:p w:rsidR="00EA1CFE" w:rsidRPr="00EA1CFE" w:rsidRDefault="00EA1CFE" w:rsidP="00EA1CFE">
      <w:pPr>
        <w:numPr>
          <w:ilvl w:val="0"/>
          <w:numId w:val="17"/>
        </w:numPr>
        <w:spacing w:after="220" w:line="259" w:lineRule="auto"/>
        <w:ind w:right="0"/>
        <w:contextualSpacing/>
        <w:rPr>
          <w:rFonts w:eastAsia="Times New Roman"/>
          <w:sz w:val="24"/>
          <w:szCs w:val="24"/>
        </w:rPr>
      </w:pPr>
      <w:r w:rsidRPr="00EA1CFE">
        <w:rPr>
          <w:rFonts w:eastAsia="Times New Roman"/>
          <w:sz w:val="24"/>
          <w:szCs w:val="24"/>
        </w:rPr>
        <w:t>Somewhat</w:t>
      </w:r>
    </w:p>
    <w:p w:rsidR="00EA1CFE" w:rsidRPr="00EA1CFE" w:rsidRDefault="00EA1CFE" w:rsidP="00EA1CFE">
      <w:pPr>
        <w:numPr>
          <w:ilvl w:val="0"/>
          <w:numId w:val="17"/>
        </w:numPr>
        <w:spacing w:after="220" w:line="259" w:lineRule="auto"/>
        <w:ind w:right="0"/>
        <w:contextualSpacing/>
        <w:rPr>
          <w:rFonts w:eastAsia="Times New Roman"/>
          <w:sz w:val="24"/>
          <w:szCs w:val="24"/>
        </w:rPr>
      </w:pPr>
      <w:r w:rsidRPr="00EA1CFE">
        <w:rPr>
          <w:rFonts w:eastAsia="Times New Roman"/>
          <w:sz w:val="24"/>
          <w:szCs w:val="24"/>
        </w:rPr>
        <w:t>Not really</w:t>
      </w:r>
    </w:p>
    <w:p w:rsidR="00EA1CFE" w:rsidRPr="00EA1CFE" w:rsidRDefault="00EA1CFE" w:rsidP="007B098C">
      <w:pPr>
        <w:numPr>
          <w:ilvl w:val="0"/>
          <w:numId w:val="17"/>
        </w:numPr>
        <w:spacing w:line="259" w:lineRule="auto"/>
        <w:ind w:right="0"/>
        <w:rPr>
          <w:rFonts w:eastAsia="Times New Roman"/>
          <w:sz w:val="24"/>
          <w:szCs w:val="24"/>
        </w:rPr>
      </w:pPr>
      <w:r w:rsidRPr="00EA1CFE">
        <w:rPr>
          <w:rFonts w:eastAsia="Times New Roman"/>
          <w:sz w:val="24"/>
          <w:szCs w:val="24"/>
        </w:rPr>
        <w:t>Not sure</w:t>
      </w:r>
    </w:p>
    <w:p w:rsidR="00EA1CFE" w:rsidRPr="00EA1CFE" w:rsidRDefault="00EA1CFE" w:rsidP="007B098C">
      <w:pPr>
        <w:spacing w:before="240"/>
        <w:ind w:right="0"/>
        <w:rPr>
          <w:rFonts w:eastAsia="Times New Roman"/>
          <w:b/>
          <w:sz w:val="24"/>
          <w:szCs w:val="24"/>
        </w:rPr>
      </w:pPr>
      <w:r w:rsidRPr="00EA1CFE">
        <w:rPr>
          <w:rFonts w:eastAsia="Times New Roman"/>
          <w:b/>
          <w:sz w:val="24"/>
          <w:szCs w:val="24"/>
        </w:rPr>
        <w:t>20.  If self-direction has not been positive for you and your family member, what would improve the experience? (Please describe):</w:t>
      </w:r>
    </w:p>
    <w:p w:rsidR="00EA1CFE" w:rsidRPr="00EA1CFE" w:rsidRDefault="00EA1CFE" w:rsidP="00EA1CFE">
      <w:pPr>
        <w:ind w:left="432" w:right="0"/>
        <w:contextualSpacing/>
        <w:rPr>
          <w:rFonts w:eastAsia="Times New Roman"/>
          <w:sz w:val="24"/>
          <w:szCs w:val="24"/>
        </w:rPr>
      </w:pPr>
      <w:r w:rsidRPr="00EA1CFE">
        <w:rPr>
          <w:rFonts w:eastAsia="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A1CFE" w:rsidRPr="00EA1CFE" w:rsidRDefault="00EA1CFE" w:rsidP="00EA1CFE">
      <w:pPr>
        <w:numPr>
          <w:ilvl w:val="0"/>
          <w:numId w:val="18"/>
        </w:numPr>
        <w:spacing w:after="160" w:line="240" w:lineRule="auto"/>
        <w:ind w:right="0"/>
        <w:rPr>
          <w:rFonts w:eastAsia="Calibri"/>
          <w:b/>
          <w:sz w:val="24"/>
          <w:szCs w:val="22"/>
          <w:lang w:eastAsia="en-US"/>
        </w:rPr>
      </w:pPr>
      <w:r w:rsidRPr="00EA1CFE">
        <w:rPr>
          <w:rFonts w:eastAsia="Calibri"/>
          <w:b/>
          <w:sz w:val="24"/>
          <w:szCs w:val="22"/>
          <w:lang w:eastAsia="en-US"/>
        </w:rPr>
        <w:t>How do you think the process could be improved for other families? (check all that apply)</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More contact with other families who have had experience</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Materials that spell out the process step by step</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More help from support broker/service coordinator</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Quicker response to my questions</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Streamlined process that reduces the paperwork</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More support to get answers to questions</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Support groups of individuals who are self-directing</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Support groups of families of individuals who are self-directing</w:t>
      </w:r>
    </w:p>
    <w:p w:rsidR="00EA1CFE" w:rsidRPr="00EA1CFE" w:rsidRDefault="00EA1CFE" w:rsidP="00EA1CFE">
      <w:pPr>
        <w:numPr>
          <w:ilvl w:val="0"/>
          <w:numId w:val="17"/>
        </w:numPr>
        <w:spacing w:after="160" w:line="259" w:lineRule="auto"/>
        <w:ind w:right="0"/>
        <w:contextualSpacing/>
        <w:rPr>
          <w:rFonts w:eastAsia="Times New Roman"/>
          <w:sz w:val="24"/>
          <w:szCs w:val="24"/>
        </w:rPr>
      </w:pPr>
      <w:r w:rsidRPr="00EA1CFE">
        <w:rPr>
          <w:rFonts w:eastAsia="Times New Roman"/>
          <w:sz w:val="24"/>
          <w:szCs w:val="24"/>
        </w:rPr>
        <w:t>Other, please specify:</w:t>
      </w:r>
    </w:p>
    <w:p w:rsidR="00EA1CFE" w:rsidRPr="00EA1CFE" w:rsidRDefault="00EA1CFE" w:rsidP="00EA1CFE">
      <w:pPr>
        <w:ind w:left="432" w:right="0"/>
        <w:contextualSpacing/>
        <w:rPr>
          <w:rFonts w:eastAsia="Times New Roman"/>
          <w:sz w:val="24"/>
          <w:szCs w:val="24"/>
        </w:rPr>
      </w:pPr>
      <w:r w:rsidRPr="00EA1CFE">
        <w:rPr>
          <w:rFonts w:eastAsia="Times New Roman"/>
          <w:sz w:val="24"/>
          <w:szCs w:val="24"/>
        </w:rPr>
        <w:t>______________________________________________________________________________________________________________________________________________________________________________________________________________________________</w:t>
      </w:r>
    </w:p>
    <w:p w:rsidR="00EA1CFE" w:rsidRPr="00EA1CFE" w:rsidRDefault="00EA1CFE" w:rsidP="000F19D4">
      <w:pPr>
        <w:keepNext/>
        <w:keepLines/>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Anything else you would like to say about self-direction?</w:t>
      </w:r>
    </w:p>
    <w:p w:rsidR="00EA1CFE" w:rsidRPr="00EA1CFE" w:rsidRDefault="00EA1CFE" w:rsidP="00EA1CFE">
      <w:pPr>
        <w:spacing w:line="240" w:lineRule="auto"/>
        <w:ind w:left="432" w:right="0"/>
        <w:rPr>
          <w:rFonts w:eastAsia="Calibri"/>
          <w:sz w:val="24"/>
          <w:szCs w:val="22"/>
          <w:lang w:eastAsia="en-US"/>
        </w:rPr>
      </w:pPr>
      <w:r w:rsidRPr="00EA1CFE">
        <w:rPr>
          <w:rFonts w:eastAsia="Calibri"/>
          <w:sz w:val="24"/>
          <w:szCs w:val="22"/>
          <w:lang w:eastAsia="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A1CFE" w:rsidRPr="00EA1CFE" w:rsidRDefault="00EA1CFE" w:rsidP="00EA1CFE">
      <w:pPr>
        <w:spacing w:after="160" w:line="240" w:lineRule="auto"/>
        <w:ind w:left="432" w:right="0"/>
        <w:rPr>
          <w:rFonts w:eastAsia="Calibri"/>
          <w:b/>
          <w:sz w:val="24"/>
          <w:szCs w:val="22"/>
          <w:lang w:eastAsia="en-US"/>
        </w:rPr>
      </w:pPr>
    </w:p>
    <w:p w:rsidR="00EA1CFE" w:rsidRPr="00EA1CFE" w:rsidRDefault="00EA1CFE" w:rsidP="00EA1CFE">
      <w:pPr>
        <w:spacing w:after="160" w:line="259" w:lineRule="auto"/>
        <w:ind w:right="0"/>
        <w:rPr>
          <w:rFonts w:eastAsia="Calibri"/>
          <w:color w:val="auto"/>
          <w:szCs w:val="22"/>
          <w:lang w:eastAsia="en-US"/>
        </w:rPr>
      </w:pPr>
      <w:r w:rsidRPr="00EA1CFE">
        <w:rPr>
          <w:rFonts w:eastAsia="Calibri"/>
          <w:b/>
          <w:color w:val="auto"/>
          <w:szCs w:val="22"/>
          <w:lang w:eastAsia="en-US"/>
        </w:rPr>
        <w:t>Thank you so much for participating!!</w:t>
      </w:r>
    </w:p>
    <w:p w:rsidR="00EA1CFE" w:rsidRPr="00EA1CFE" w:rsidRDefault="00EA1CFE" w:rsidP="00EA1CFE">
      <w:pPr>
        <w:pBdr>
          <w:bottom w:val="single" w:sz="4" w:space="1" w:color="7F7F7F"/>
        </w:pBdr>
        <w:spacing w:after="480" w:line="259" w:lineRule="auto"/>
        <w:ind w:right="0"/>
        <w:rPr>
          <w:rFonts w:eastAsia="Calibri"/>
          <w:color w:val="auto"/>
          <w:szCs w:val="22"/>
          <w:lang w:eastAsia="en-US"/>
        </w:rPr>
      </w:pPr>
    </w:p>
    <w:tbl>
      <w:tblPr>
        <w:tblW w:w="10080" w:type="dxa"/>
        <w:jc w:val="center"/>
        <w:tblLayout w:type="fixed"/>
        <w:tblLook w:val="04A0" w:firstRow="1" w:lastRow="0" w:firstColumn="1" w:lastColumn="0" w:noHBand="0" w:noVBand="1"/>
      </w:tblPr>
      <w:tblGrid>
        <w:gridCol w:w="4950"/>
        <w:gridCol w:w="5130"/>
      </w:tblGrid>
      <w:tr w:rsidR="00EA1CFE" w:rsidRPr="00EA1CFE" w:rsidTr="00EA1CFE">
        <w:trPr>
          <w:jc w:val="center"/>
        </w:trPr>
        <w:tc>
          <w:tcPr>
            <w:tcW w:w="4950" w:type="dxa"/>
          </w:tcPr>
          <w:p w:rsidR="00EA1CFE" w:rsidRPr="00EA1CFE" w:rsidRDefault="00EA1CFE" w:rsidP="00EA1CFE">
            <w:pPr>
              <w:spacing w:after="160" w:line="259" w:lineRule="auto"/>
              <w:ind w:right="0"/>
              <w:rPr>
                <w:rFonts w:eastAsia="Calibri"/>
                <w:color w:val="auto"/>
                <w:szCs w:val="22"/>
                <w:lang w:eastAsia="en-US"/>
              </w:rPr>
            </w:pPr>
            <w:r w:rsidRPr="00EA1CFE">
              <w:rPr>
                <w:rFonts w:eastAsia="Calibri"/>
                <w:noProof/>
                <w:color w:val="auto"/>
                <w:szCs w:val="22"/>
                <w:lang w:eastAsia="en-US"/>
              </w:rPr>
              <w:drawing>
                <wp:anchor distT="0" distB="0" distL="114300" distR="114300" simplePos="0" relativeHeight="251749376" behindDoc="0" locked="0" layoutInCell="1" allowOverlap="1" wp14:anchorId="615F5693" wp14:editId="218934AC">
                  <wp:simplePos x="0" y="0"/>
                  <wp:positionH relativeFrom="column">
                    <wp:posOffset>159748</wp:posOffset>
                  </wp:positionH>
                  <wp:positionV relativeFrom="paragraph">
                    <wp:posOffset>76200</wp:posOffset>
                  </wp:positionV>
                  <wp:extent cx="2421708" cy="614495"/>
                  <wp:effectExtent l="0" t="0" r="0" b="0"/>
                  <wp:wrapSquare wrapText="bothSides"/>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sri-logo_logotype-green-white_bkg.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21708" cy="614495"/>
                          </a:xfrm>
                          <a:prstGeom prst="rect">
                            <a:avLst/>
                          </a:prstGeom>
                        </pic:spPr>
                      </pic:pic>
                    </a:graphicData>
                  </a:graphic>
                </wp:anchor>
              </w:drawing>
            </w:r>
          </w:p>
        </w:tc>
        <w:tc>
          <w:tcPr>
            <w:tcW w:w="5130" w:type="dxa"/>
            <w:vAlign w:val="center"/>
          </w:tcPr>
          <w:p w:rsidR="00EA1CFE" w:rsidRPr="00EA1CFE" w:rsidRDefault="00EA1CFE" w:rsidP="00EA1CFE">
            <w:pPr>
              <w:spacing w:after="160" w:line="259" w:lineRule="auto"/>
              <w:ind w:right="0"/>
              <w:rPr>
                <w:rFonts w:eastAsia="Calibri"/>
                <w:color w:val="auto"/>
                <w:szCs w:val="22"/>
                <w:lang w:eastAsia="en-US"/>
              </w:rPr>
            </w:pPr>
            <w:r w:rsidRPr="00EA1CFE">
              <w:rPr>
                <w:rFonts w:eastAsia="Calibri"/>
                <w:color w:val="auto"/>
                <w:sz w:val="20"/>
                <w:lang w:eastAsia="en-US"/>
              </w:rPr>
              <w:t>HSRI is a nonprofit organization that works with public agencies, service users, advocates, and families to improve the quality and capacity of health and human service systems.  For more information, visit us at www.hsri.org</w:t>
            </w:r>
          </w:p>
        </w:tc>
      </w:tr>
    </w:tbl>
    <w:p w:rsidR="00EA1CFE" w:rsidRPr="00EA1CFE" w:rsidRDefault="00EA1CFE" w:rsidP="00EA1CFE">
      <w:pPr>
        <w:spacing w:after="160" w:line="259" w:lineRule="auto"/>
        <w:ind w:right="0"/>
        <w:rPr>
          <w:rFonts w:eastAsia="Calibri"/>
          <w:color w:val="auto"/>
          <w:sz w:val="20"/>
          <w:lang w:eastAsia="en-US"/>
        </w:rPr>
      </w:pPr>
    </w:p>
    <w:p w:rsidR="00EA1CFE" w:rsidRPr="00EA1CFE" w:rsidRDefault="00EA1CFE" w:rsidP="00EA1CFE">
      <w:pPr>
        <w:spacing w:after="320"/>
        <w:ind w:right="0"/>
      </w:pPr>
      <w:r w:rsidRPr="00EA1CFE">
        <w:br w:type="page"/>
      </w:r>
    </w:p>
    <w:p w:rsidR="00EA1CFE" w:rsidRPr="00EA1CFE" w:rsidRDefault="00EA1CFE" w:rsidP="007B098C">
      <w:pPr>
        <w:pStyle w:val="Heading2"/>
        <w:shd w:val="clear" w:color="auto" w:fill="E1EDDC" w:themeFill="accent2" w:themeFillTint="33"/>
      </w:pPr>
      <w:bookmarkStart w:id="43" w:name="_Toc493757632"/>
      <w:bookmarkStart w:id="44" w:name="_Toc492389531"/>
      <w:r w:rsidRPr="00EA1CFE">
        <w:t xml:space="preserve">Appendix C:  </w:t>
      </w:r>
      <w:r w:rsidR="000F19D4">
        <w:t>Participant-direction</w:t>
      </w:r>
      <w:r w:rsidRPr="00EA1CFE">
        <w:t xml:space="preserve"> Program Participant Survey</w:t>
      </w:r>
      <w:bookmarkEnd w:id="43"/>
    </w:p>
    <w:p w:rsidR="00EA1CFE" w:rsidRPr="00EA1CFE" w:rsidRDefault="00EA1CFE" w:rsidP="00EA1CFE">
      <w:pPr>
        <w:spacing w:after="720" w:line="240" w:lineRule="auto"/>
        <w:ind w:right="0"/>
        <w:contextualSpacing/>
        <w:rPr>
          <w:rFonts w:ascii="Myriad Pro" w:eastAsia="MS Gothic" w:hAnsi="Myriad Pro"/>
          <w:color w:val="415837"/>
          <w:kern w:val="28"/>
          <w:sz w:val="40"/>
          <w:szCs w:val="40"/>
          <w:lang w:eastAsia="en-US"/>
        </w:rPr>
      </w:pPr>
      <w:r w:rsidRPr="00EA1CFE">
        <w:rPr>
          <w:rFonts w:ascii="Myriad Pro" w:eastAsia="MS Gothic" w:hAnsi="Myriad Pro"/>
          <w:color w:val="415837"/>
          <w:kern w:val="28"/>
          <w:sz w:val="40"/>
          <w:szCs w:val="40"/>
          <w:lang w:eastAsia="en-US"/>
        </w:rPr>
        <w:t>Real Lives Evaluation</w:t>
      </w:r>
    </w:p>
    <w:p w:rsidR="00EA1CFE" w:rsidRPr="00EA1CFE" w:rsidRDefault="00EA1CFE" w:rsidP="00EA1CFE">
      <w:pPr>
        <w:spacing w:after="480" w:line="240" w:lineRule="auto"/>
        <w:ind w:right="0"/>
        <w:contextualSpacing/>
        <w:rPr>
          <w:rFonts w:ascii="Myriad Pro" w:eastAsia="MS Gothic" w:hAnsi="Myriad Pro"/>
          <w:color w:val="415837"/>
          <w:kern w:val="28"/>
          <w:sz w:val="96"/>
          <w:szCs w:val="96"/>
          <w:lang w:eastAsia="en-US"/>
        </w:rPr>
      </w:pPr>
      <w:r w:rsidRPr="00EF11C5">
        <w:rPr>
          <w:rFonts w:ascii="Myriad Pro" w:eastAsia="MS Gothic" w:hAnsi="Myriad Pro"/>
          <w:color w:val="415837"/>
          <w:kern w:val="28"/>
          <w:sz w:val="86"/>
          <w:szCs w:val="86"/>
          <w:lang w:eastAsia="en-US"/>
        </w:rPr>
        <w:t>Self-Direction</w:t>
      </w:r>
      <w:r w:rsidRPr="00EA1CFE">
        <w:rPr>
          <w:rFonts w:ascii="Myriad Pro" w:eastAsia="MS Gothic" w:hAnsi="Myriad Pro"/>
          <w:color w:val="415837"/>
          <w:kern w:val="28"/>
          <w:sz w:val="96"/>
          <w:szCs w:val="96"/>
          <w:lang w:eastAsia="en-US"/>
        </w:rPr>
        <w:t xml:space="preserve"> </w:t>
      </w:r>
      <w:r w:rsidR="000F19D4">
        <w:rPr>
          <w:rFonts w:ascii="Myriad Pro" w:eastAsia="MS Gothic" w:hAnsi="Myriad Pro"/>
          <w:color w:val="415837"/>
          <w:kern w:val="28"/>
          <w:sz w:val="86"/>
          <w:szCs w:val="86"/>
          <w:lang w:eastAsia="en-US"/>
        </w:rPr>
        <w:t xml:space="preserve">Participant </w:t>
      </w:r>
      <w:r w:rsidRPr="00EF11C5">
        <w:rPr>
          <w:rFonts w:ascii="Myriad Pro" w:eastAsia="MS Gothic" w:hAnsi="Myriad Pro"/>
          <w:color w:val="415837"/>
          <w:kern w:val="28"/>
          <w:sz w:val="86"/>
          <w:szCs w:val="86"/>
          <w:lang w:eastAsia="en-US"/>
        </w:rPr>
        <w:t xml:space="preserve">Survey </w:t>
      </w:r>
      <w:r w:rsidR="0074140C">
        <w:rPr>
          <w:rFonts w:ascii="Myriad Pro" w:eastAsia="MS Gothic" w:hAnsi="Myriad Pro"/>
          <w:color w:val="415837"/>
          <w:kern w:val="28"/>
          <w:sz w:val="86"/>
          <w:szCs w:val="86"/>
          <w:lang w:eastAsia="en-US"/>
        </w:rPr>
        <w:br/>
      </w:r>
      <w:r w:rsidRPr="000F19D4">
        <w:rPr>
          <w:rFonts w:ascii="Myriad Pro" w:eastAsia="MS Gothic" w:hAnsi="Myriad Pro"/>
          <w:color w:val="415837"/>
          <w:kern w:val="28"/>
          <w:sz w:val="66"/>
          <w:szCs w:val="66"/>
          <w:lang w:eastAsia="en-US"/>
        </w:rPr>
        <w:t>(for Individu</w:t>
      </w:r>
      <w:r w:rsidR="000F19D4" w:rsidRPr="000F19D4">
        <w:rPr>
          <w:rFonts w:ascii="Myriad Pro" w:eastAsia="MS Gothic" w:hAnsi="Myriad Pro"/>
          <w:color w:val="415837"/>
          <w:kern w:val="28"/>
          <w:sz w:val="66"/>
          <w:szCs w:val="66"/>
          <w:lang w:eastAsia="en-US"/>
        </w:rPr>
        <w:t xml:space="preserve">als Enrolled in the Participant-Direction </w:t>
      </w:r>
      <w:r w:rsidRPr="000F19D4">
        <w:rPr>
          <w:rFonts w:ascii="Myriad Pro" w:eastAsia="MS Gothic" w:hAnsi="Myriad Pro"/>
          <w:color w:val="415837"/>
          <w:kern w:val="28"/>
          <w:sz w:val="66"/>
          <w:szCs w:val="66"/>
          <w:lang w:eastAsia="en-US"/>
        </w:rPr>
        <w:t>Program</w:t>
      </w:r>
      <w:r w:rsidR="00EF11C5" w:rsidRPr="000F19D4">
        <w:rPr>
          <w:rFonts w:ascii="Myriad Pro" w:eastAsia="MS Gothic" w:hAnsi="Myriad Pro"/>
          <w:color w:val="415837"/>
          <w:kern w:val="28"/>
          <w:sz w:val="66"/>
          <w:szCs w:val="66"/>
          <w:lang w:eastAsia="en-US"/>
        </w:rPr>
        <w:t>)</w:t>
      </w:r>
    </w:p>
    <w:p w:rsidR="00EA1CFE" w:rsidRPr="00EA1CFE" w:rsidRDefault="00EA1CFE" w:rsidP="00EA1CFE">
      <w:pPr>
        <w:spacing w:after="160" w:line="259" w:lineRule="auto"/>
        <w:ind w:right="0"/>
        <w:rPr>
          <w:rFonts w:eastAsia="Calibri"/>
          <w:color w:val="auto"/>
          <w:sz w:val="23"/>
          <w:szCs w:val="23"/>
          <w:lang w:eastAsia="en-US"/>
        </w:rPr>
      </w:pPr>
      <w:r w:rsidRPr="00EA1CFE">
        <w:rPr>
          <w:rFonts w:eastAsia="Calibri"/>
          <w:color w:val="auto"/>
          <w:sz w:val="23"/>
          <w:szCs w:val="23"/>
          <w:lang w:eastAsia="en-US"/>
        </w:rPr>
        <w:t xml:space="preserve">You are receiving this confidential survey because you get services funded by the Massachusetts Department of Developmental Services (DDS) and you are enrolled in the Participant Directed Program (PDP).  The purpose of the survey is to find out about your experience with </w:t>
      </w:r>
      <w:r w:rsidRPr="00EA1CFE">
        <w:rPr>
          <w:rFonts w:eastAsia="Calibri"/>
          <w:b/>
          <w:color w:val="auto"/>
          <w:sz w:val="23"/>
          <w:szCs w:val="23"/>
          <w:lang w:eastAsia="en-US"/>
        </w:rPr>
        <w:t>self-direction</w:t>
      </w:r>
      <w:r w:rsidRPr="00EA1CFE">
        <w:rPr>
          <w:rFonts w:eastAsia="Calibri"/>
          <w:color w:val="auto"/>
          <w:sz w:val="23"/>
          <w:szCs w:val="23"/>
          <w:lang w:eastAsia="en-US"/>
        </w:rPr>
        <w:t xml:space="preserve">.  </w:t>
      </w:r>
    </w:p>
    <w:p w:rsidR="00EA1CFE" w:rsidRPr="00EA1CFE" w:rsidRDefault="00EA1CFE" w:rsidP="00EA1CFE">
      <w:pPr>
        <w:spacing w:after="100" w:afterAutospacing="1" w:line="259" w:lineRule="auto"/>
        <w:ind w:right="0"/>
        <w:rPr>
          <w:rFonts w:eastAsia="Calibri"/>
          <w:color w:val="auto"/>
          <w:sz w:val="23"/>
          <w:szCs w:val="23"/>
          <w:lang w:eastAsia="en-US"/>
        </w:rPr>
      </w:pPr>
      <w:r w:rsidRPr="00EA1CFE">
        <w:rPr>
          <w:rFonts w:eastAsia="Calibri"/>
          <w:color w:val="auto"/>
          <w:sz w:val="23"/>
          <w:szCs w:val="23"/>
          <w:lang w:eastAsia="en-US"/>
        </w:rPr>
        <w:t xml:space="preserve">Self-direction as part of the PDP, allows people to decide how to use some or all of the money in their DDS budgets. People can also choose the support providers they want and the agencies they want to work with. Participants in the PDP also use Public Partnerships (PPL) to pay their support workers and handle the paperwork. Self-direction was part of a recent state law called the Real Lives law. For a copy of the legislation, go to: </w:t>
      </w:r>
      <w:hyperlink r:id="rId23" w:history="1">
        <w:r w:rsidRPr="00EA1CFE">
          <w:rPr>
            <w:rFonts w:eastAsia="Calibri"/>
            <w:color w:val="0563C1"/>
            <w:sz w:val="23"/>
            <w:szCs w:val="23"/>
            <w:u w:val="single"/>
            <w:lang w:eastAsia="en-US"/>
          </w:rPr>
          <w:t>https://malegislature.gov/Laws/SessionLaws/Acts/2014/Chapter255</w:t>
        </w:r>
      </w:hyperlink>
    </w:p>
    <w:p w:rsidR="00EA1CFE" w:rsidRPr="00EA1CFE" w:rsidRDefault="00EA1CFE" w:rsidP="00EA1CFE">
      <w:pPr>
        <w:spacing w:after="100" w:afterAutospacing="1" w:line="259" w:lineRule="auto"/>
        <w:ind w:right="0"/>
        <w:rPr>
          <w:rFonts w:eastAsia="Calibri"/>
          <w:color w:val="auto"/>
          <w:sz w:val="23"/>
          <w:szCs w:val="23"/>
          <w:lang w:eastAsia="en-US"/>
        </w:rPr>
      </w:pPr>
      <w:r w:rsidRPr="00EA1CFE">
        <w:rPr>
          <w:rFonts w:eastAsia="Calibri"/>
          <w:color w:val="auto"/>
          <w:sz w:val="23"/>
          <w:szCs w:val="23"/>
          <w:lang w:eastAsia="en-US"/>
        </w:rPr>
        <w:t>Your answers will be used as part of an evaluation of self-direction conducted by the Human Services Research Institute and funded by DDS.  Thank you for answering these questions!</w:t>
      </w:r>
    </w:p>
    <w:p w:rsidR="00EA1CFE" w:rsidRPr="00EA1CFE" w:rsidRDefault="00EA1CFE" w:rsidP="00EA1CFE">
      <w:pPr>
        <w:spacing w:after="0" w:line="259" w:lineRule="auto"/>
        <w:ind w:right="0"/>
        <w:rPr>
          <w:rFonts w:eastAsia="Calibri"/>
          <w:noProof/>
          <w:color w:val="auto"/>
          <w:sz w:val="23"/>
          <w:szCs w:val="23"/>
          <w:lang w:eastAsia="en-US"/>
        </w:rPr>
      </w:pPr>
      <w:r w:rsidRPr="00EA1CFE">
        <w:rPr>
          <w:rFonts w:eastAsia="Calibri"/>
          <w:noProof/>
          <w:color w:val="auto"/>
          <w:sz w:val="23"/>
          <w:szCs w:val="23"/>
          <w:lang w:eastAsia="en-US"/>
        </w:rPr>
        <w:t>If you would prefer to complete this survey online, please go to:</w:t>
      </w:r>
    </w:p>
    <w:p w:rsidR="00EA1CFE" w:rsidRPr="00EA1CFE" w:rsidRDefault="002130F6" w:rsidP="00EA1CFE">
      <w:pPr>
        <w:spacing w:after="0" w:line="259" w:lineRule="auto"/>
        <w:ind w:right="0"/>
        <w:rPr>
          <w:rFonts w:eastAsia="Calibri"/>
          <w:noProof/>
          <w:color w:val="auto"/>
          <w:sz w:val="23"/>
          <w:szCs w:val="23"/>
          <w:lang w:eastAsia="en-US"/>
        </w:rPr>
      </w:pPr>
      <w:hyperlink r:id="rId24" w:history="1">
        <w:r w:rsidR="00EA1CFE" w:rsidRPr="00EA1CFE">
          <w:rPr>
            <w:rFonts w:eastAsia="Calibri"/>
            <w:noProof/>
            <w:color w:val="0563C1"/>
            <w:sz w:val="23"/>
            <w:szCs w:val="23"/>
            <w:u w:val="single"/>
            <w:lang w:eastAsia="en-US"/>
          </w:rPr>
          <w:t>https://www.surveymonkey.com/r/MAPDP</w:t>
        </w:r>
      </w:hyperlink>
    </w:p>
    <w:p w:rsidR="00EA1CFE" w:rsidRPr="00EA1CFE" w:rsidRDefault="00EA1CFE" w:rsidP="00EA1CFE">
      <w:pPr>
        <w:spacing w:after="160" w:line="240" w:lineRule="auto"/>
        <w:ind w:left="432" w:right="0"/>
        <w:rPr>
          <w:rFonts w:eastAsia="Calibri"/>
          <w:b/>
          <w:sz w:val="24"/>
          <w:szCs w:val="22"/>
          <w:lang w:eastAsia="en-US"/>
        </w:rPr>
      </w:pPr>
    </w:p>
    <w:p w:rsidR="00EA1CFE" w:rsidRPr="007B098C" w:rsidRDefault="00EA1CFE" w:rsidP="007B098C">
      <w:pPr>
        <w:pStyle w:val="ListNumber"/>
        <w:numPr>
          <w:ilvl w:val="0"/>
          <w:numId w:val="44"/>
        </w:numPr>
        <w:spacing w:after="160"/>
        <w:ind w:right="0"/>
        <w:rPr>
          <w:rFonts w:eastAsia="Calibri"/>
          <w:szCs w:val="22"/>
          <w:lang w:eastAsia="en-US"/>
        </w:rPr>
      </w:pPr>
      <w:r w:rsidRPr="007B098C">
        <w:rPr>
          <w:rFonts w:eastAsia="Calibri"/>
          <w:szCs w:val="22"/>
          <w:lang w:eastAsia="en-US"/>
        </w:rPr>
        <w:t xml:space="preserve">What is your zip code? ___________ </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How old are you?</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18 – 23</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24 – 40</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 xml:space="preserve">41 – 65 </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Over 65</w:t>
      </w:r>
    </w:p>
    <w:p w:rsidR="00EA1CFE" w:rsidRPr="00EA1CFE" w:rsidRDefault="00EA1CFE" w:rsidP="0074140C">
      <w:pPr>
        <w:keepNext/>
        <w:keepLines/>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Where do you live?</w:t>
      </w:r>
    </w:p>
    <w:p w:rsidR="00EA1CFE" w:rsidRPr="00EA1CFE" w:rsidRDefault="00EA1CFE" w:rsidP="0074140C">
      <w:pPr>
        <w:keepNext/>
        <w:keepLines/>
        <w:numPr>
          <w:ilvl w:val="0"/>
          <w:numId w:val="17"/>
        </w:numPr>
        <w:spacing w:after="160" w:line="360" w:lineRule="auto"/>
        <w:ind w:right="0"/>
        <w:contextualSpacing/>
        <w:rPr>
          <w:rFonts w:eastAsia="Times New Roman"/>
          <w:sz w:val="24"/>
          <w:szCs w:val="24"/>
        </w:rPr>
      </w:pPr>
      <w:r w:rsidRPr="00EA1CFE">
        <w:rPr>
          <w:rFonts w:eastAsia="Times New Roman"/>
          <w:sz w:val="24"/>
          <w:szCs w:val="24"/>
        </w:rPr>
        <w:t>With my family</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In my own home or apartment</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In a group home with other self-advocates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With a foster family or in shared living</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Other________________________________________________________________</w:t>
      </w:r>
    </w:p>
    <w:p w:rsidR="00EA1CFE" w:rsidRPr="00EA1CFE" w:rsidRDefault="00EA1CFE" w:rsidP="00EA1CFE">
      <w:pPr>
        <w:ind w:left="864" w:right="0"/>
        <w:contextualSpacing/>
        <w:rPr>
          <w:rFonts w:eastAsia="Times New Roman"/>
          <w:sz w:val="24"/>
          <w:szCs w:val="24"/>
        </w:rPr>
      </w:pPr>
    </w:p>
    <w:p w:rsidR="00EA1CFE" w:rsidRPr="00EA1CFE" w:rsidRDefault="00EA1CFE" w:rsidP="00EA1CFE">
      <w:pPr>
        <w:numPr>
          <w:ilvl w:val="0"/>
          <w:numId w:val="16"/>
        </w:numPr>
        <w:spacing w:after="160" w:line="240" w:lineRule="auto"/>
        <w:ind w:left="522" w:right="0"/>
        <w:rPr>
          <w:rFonts w:eastAsia="Calibri"/>
          <w:b/>
          <w:sz w:val="24"/>
          <w:szCs w:val="22"/>
          <w:lang w:eastAsia="en-US"/>
        </w:rPr>
      </w:pPr>
      <w:r w:rsidRPr="00EA1CFE">
        <w:rPr>
          <w:rFonts w:eastAsia="Calibri"/>
          <w:b/>
          <w:sz w:val="24"/>
          <w:szCs w:val="22"/>
          <w:lang w:eastAsia="en-US"/>
        </w:rPr>
        <w:t xml:space="preserve">How long have you made choices about your services and staff that help you?                  </w:t>
      </w:r>
      <w:r w:rsidRPr="00EA1CFE">
        <w:rPr>
          <w:rFonts w:eastAsia="Calibri"/>
          <w:sz w:val="24"/>
          <w:szCs w:val="22"/>
          <w:lang w:eastAsia="en-US"/>
        </w:rPr>
        <w:t>(Self-directing as part of the Participant Directed Program)</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Just started (less than a year)</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 little while (1 to 3 years) just started</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 long time (4 to 6 years)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 xml:space="preserve">A very long time (More than 6 years) </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sure</w:t>
      </w:r>
    </w:p>
    <w:p w:rsidR="00EA1CFE" w:rsidRPr="00EA1CFE" w:rsidRDefault="00EA1CFE" w:rsidP="00EA1CFE">
      <w:pPr>
        <w:numPr>
          <w:ilvl w:val="0"/>
          <w:numId w:val="16"/>
        </w:numPr>
        <w:spacing w:after="160" w:line="240" w:lineRule="auto"/>
        <w:ind w:left="522" w:right="0"/>
        <w:rPr>
          <w:rFonts w:eastAsia="Calibri"/>
          <w:b/>
          <w:sz w:val="24"/>
          <w:szCs w:val="22"/>
          <w:lang w:eastAsia="en-US"/>
        </w:rPr>
      </w:pPr>
      <w:r w:rsidRPr="00EA1CFE">
        <w:rPr>
          <w:rFonts w:eastAsia="Calibri"/>
          <w:b/>
          <w:sz w:val="24"/>
          <w:szCs w:val="22"/>
          <w:lang w:eastAsia="en-US"/>
        </w:rPr>
        <w:t>How did you find out about self-direction/making choices for your own supports? You can check more than one.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Staff person from DDS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Staff person from my agency</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 friend</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Meeting at my school</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At my ISP (service planning) meeting</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 family member</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At a self-advocacy meeting or conference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Other______________________________________________________________</w:t>
      </w:r>
    </w:p>
    <w:p w:rsidR="00EA1CFE" w:rsidRPr="00EA1CFE" w:rsidRDefault="00EA1CFE" w:rsidP="00EA1CFE">
      <w:pPr>
        <w:numPr>
          <w:ilvl w:val="0"/>
          <w:numId w:val="16"/>
        </w:numPr>
        <w:spacing w:after="160" w:line="240" w:lineRule="auto"/>
        <w:ind w:left="522" w:right="0"/>
        <w:rPr>
          <w:rFonts w:eastAsia="Calibri"/>
          <w:b/>
          <w:sz w:val="24"/>
          <w:szCs w:val="22"/>
          <w:lang w:eastAsia="en-US"/>
        </w:rPr>
      </w:pPr>
      <w:r w:rsidRPr="00EA1CFE">
        <w:rPr>
          <w:rFonts w:eastAsia="Calibri"/>
          <w:b/>
          <w:sz w:val="24"/>
          <w:szCs w:val="22"/>
          <w:lang w:eastAsia="en-US"/>
        </w:rPr>
        <w:t xml:space="preserve">Tell us about the information you got about self-direction/making your own choices for your services and supports. </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got all the information I needed when I was starting</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got some information, but could have used more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still have questions that I need answered</w:t>
      </w:r>
    </w:p>
    <w:p w:rsidR="00EA1CFE" w:rsidRPr="00EA1CFE" w:rsidRDefault="00EA1CFE" w:rsidP="007B098C">
      <w:pPr>
        <w:keepNext/>
        <w:keepLines/>
        <w:spacing w:after="160" w:line="240" w:lineRule="auto"/>
        <w:ind w:left="432" w:right="0" w:firstLine="288"/>
        <w:rPr>
          <w:rFonts w:eastAsia="Calibri"/>
          <w:b/>
          <w:sz w:val="24"/>
          <w:szCs w:val="22"/>
          <w:lang w:eastAsia="en-US"/>
        </w:rPr>
      </w:pPr>
      <w:r w:rsidRPr="00EA1CFE">
        <w:rPr>
          <w:rFonts w:eastAsia="Calibri"/>
          <w:b/>
          <w:sz w:val="24"/>
          <w:szCs w:val="22"/>
          <w:lang w:eastAsia="en-US"/>
        </w:rPr>
        <w:t xml:space="preserve">6a. If you need more information do you know who to ask? </w:t>
      </w:r>
    </w:p>
    <w:p w:rsidR="00EA1CFE" w:rsidRPr="00EA1CFE" w:rsidRDefault="00EA1CFE" w:rsidP="00EA1CFE">
      <w:pPr>
        <w:numPr>
          <w:ilvl w:val="1"/>
          <w:numId w:val="17"/>
        </w:numPr>
        <w:spacing w:after="16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1"/>
          <w:numId w:val="17"/>
        </w:numPr>
        <w:spacing w:after="16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1"/>
          <w:numId w:val="17"/>
        </w:numPr>
        <w:spacing w:after="160" w:line="360" w:lineRule="auto"/>
        <w:ind w:right="0"/>
        <w:contextualSpacing/>
        <w:rPr>
          <w:rFonts w:eastAsia="Times New Roman"/>
          <w:sz w:val="24"/>
          <w:szCs w:val="24"/>
        </w:rPr>
      </w:pPr>
      <w:r w:rsidRPr="00EA1CFE">
        <w:rPr>
          <w:rFonts w:eastAsia="Times New Roman"/>
          <w:sz w:val="24"/>
          <w:szCs w:val="24"/>
        </w:rPr>
        <w:t xml:space="preserve">N/A I have all the information I need </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 xml:space="preserve">Do the people you hired do what you ask them to do? </w:t>
      </w:r>
      <w:r w:rsidRPr="00EA1CFE">
        <w:rPr>
          <w:rFonts w:eastAsia="Calibri"/>
          <w:sz w:val="24"/>
          <w:szCs w:val="22"/>
          <w:lang w:eastAsia="en-US"/>
        </w:rPr>
        <w:t>(For example, d</w:t>
      </w:r>
      <w:r w:rsidRPr="00EA1CFE">
        <w:rPr>
          <w:rFonts w:eastAsia="Calibri"/>
          <w:color w:val="auto"/>
          <w:sz w:val="24"/>
          <w:szCs w:val="22"/>
          <w:lang w:eastAsia="en-US"/>
        </w:rPr>
        <w:t xml:space="preserve">o the people you hire come on time? When you need help, do your staff help you the way you want them to?) </w:t>
      </w:r>
    </w:p>
    <w:p w:rsidR="00EA1CFE" w:rsidRPr="00EA1CFE" w:rsidRDefault="00EA1CFE" w:rsidP="00EA1CFE">
      <w:pPr>
        <w:numPr>
          <w:ilvl w:val="0"/>
          <w:numId w:val="17"/>
        </w:numPr>
        <w:spacing w:after="160" w:line="360" w:lineRule="auto"/>
        <w:ind w:right="0"/>
        <w:contextualSpacing/>
        <w:rPr>
          <w:rFonts w:eastAsia="Times New Roman"/>
          <w:sz w:val="24"/>
          <w:szCs w:val="24"/>
          <w:lang w:eastAsia="en-US"/>
        </w:rPr>
      </w:pPr>
      <w:r w:rsidRPr="00EA1CFE">
        <w:rPr>
          <w:rFonts w:eastAsia="Times New Roman"/>
          <w:sz w:val="24"/>
          <w:szCs w:val="24"/>
          <w:lang w:eastAsia="en-US"/>
        </w:rPr>
        <w:t>Yes</w:t>
      </w:r>
    </w:p>
    <w:p w:rsidR="00EA1CFE" w:rsidRPr="00EA1CFE" w:rsidRDefault="00EA1CFE" w:rsidP="00EA1CFE">
      <w:pPr>
        <w:numPr>
          <w:ilvl w:val="0"/>
          <w:numId w:val="17"/>
        </w:numPr>
        <w:spacing w:after="160" w:line="360" w:lineRule="auto"/>
        <w:ind w:right="0"/>
        <w:contextualSpacing/>
        <w:rPr>
          <w:rFonts w:eastAsia="Times New Roman"/>
          <w:sz w:val="24"/>
          <w:szCs w:val="24"/>
          <w:lang w:eastAsia="en-US"/>
        </w:rPr>
      </w:pPr>
      <w:r w:rsidRPr="00EA1CFE">
        <w:rPr>
          <w:rFonts w:eastAsia="Times New Roman"/>
          <w:sz w:val="24"/>
          <w:szCs w:val="24"/>
          <w:lang w:eastAsia="en-US"/>
        </w:rPr>
        <w:t>No</w:t>
      </w:r>
    </w:p>
    <w:p w:rsidR="00EA1CFE" w:rsidRPr="00EA1CFE" w:rsidRDefault="00EA1CFE" w:rsidP="00EA1CFE">
      <w:pPr>
        <w:numPr>
          <w:ilvl w:val="0"/>
          <w:numId w:val="17"/>
        </w:numPr>
        <w:spacing w:after="160" w:line="360" w:lineRule="auto"/>
        <w:ind w:right="0"/>
        <w:contextualSpacing/>
        <w:rPr>
          <w:rFonts w:eastAsia="Times New Roman"/>
          <w:sz w:val="24"/>
          <w:szCs w:val="24"/>
          <w:lang w:eastAsia="en-US"/>
        </w:rPr>
      </w:pPr>
      <w:r w:rsidRPr="00EA1CFE">
        <w:rPr>
          <w:rFonts w:eastAsia="Times New Roman"/>
          <w:sz w:val="24"/>
          <w:szCs w:val="24"/>
          <w:lang w:eastAsia="en-US"/>
        </w:rPr>
        <w:t>Not sure</w:t>
      </w:r>
    </w:p>
    <w:p w:rsidR="00EA1CFE" w:rsidRPr="00EA1CFE" w:rsidRDefault="00EA1CFE" w:rsidP="00EA1CFE">
      <w:pPr>
        <w:numPr>
          <w:ilvl w:val="0"/>
          <w:numId w:val="16"/>
        </w:numPr>
        <w:spacing w:after="160" w:line="240" w:lineRule="auto"/>
        <w:ind w:left="522" w:right="0"/>
        <w:rPr>
          <w:rFonts w:eastAsia="Calibri"/>
          <w:b/>
          <w:sz w:val="24"/>
          <w:szCs w:val="22"/>
          <w:lang w:eastAsia="en-US"/>
        </w:rPr>
      </w:pPr>
      <w:r w:rsidRPr="00EA1CFE">
        <w:rPr>
          <w:rFonts w:eastAsia="Calibri"/>
          <w:b/>
          <w:sz w:val="24"/>
          <w:szCs w:val="22"/>
          <w:lang w:eastAsia="en-US"/>
        </w:rPr>
        <w:t>Now that you’re self-directing/making choices about your services and staff, what’s better in your life?  You can check more than one.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am making more choices in my life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hire my own staff</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can go shopping when I want to</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can help myself more when I’m alone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I’m more independent</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belong to some clubs in my community</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have a job</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have a girlfriend or a boyfriend</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have more friends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feel better about myself</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My health is better</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am learning new things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Nothing has changed in my life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Other______________________________________________________________</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Are there things in your life that haven’t changed or that you still want?  Please explain.</w:t>
      </w:r>
      <w:r w:rsidRPr="00EA1CFE">
        <w:rPr>
          <w:rFonts w:eastAsia="Calibri"/>
          <w:sz w:val="24"/>
          <w:szCs w:val="22"/>
          <w:lang w:eastAsia="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A1CFE" w:rsidRPr="00EA1CFE" w:rsidRDefault="00EA1CFE" w:rsidP="007B098C">
      <w:pPr>
        <w:keepNext/>
        <w:keepLines/>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Have you had any problems since you’ve been self-directing/making choices about your own support?</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 xml:space="preserve">No, everything is going well </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 I’ve had problems but someone helped me with them</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 I have had problems that no one has helped me with</w:t>
      </w:r>
    </w:p>
    <w:p w:rsidR="00EA1CFE" w:rsidRPr="00EA1CFE" w:rsidRDefault="00EA1CFE" w:rsidP="00EA1CFE">
      <w:pPr>
        <w:numPr>
          <w:ilvl w:val="0"/>
          <w:numId w:val="16"/>
        </w:numPr>
        <w:spacing w:after="160" w:line="240" w:lineRule="auto"/>
        <w:ind w:left="522" w:right="0"/>
        <w:rPr>
          <w:rFonts w:eastAsia="Calibri"/>
          <w:b/>
          <w:sz w:val="24"/>
          <w:szCs w:val="22"/>
          <w:lang w:eastAsia="en-US"/>
        </w:rPr>
      </w:pPr>
      <w:r w:rsidRPr="00EA1CFE">
        <w:rPr>
          <w:rFonts w:eastAsia="Calibri"/>
          <w:b/>
          <w:sz w:val="24"/>
          <w:szCs w:val="22"/>
          <w:lang w:eastAsia="en-US"/>
        </w:rPr>
        <w:t>If you have had problems, what are they?  You can check more than one.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It’s hard to find and keep good staff</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The process is complicated</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It takes a long time to make a change in my services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 xml:space="preserve">I’m having problems with the agency I’m working with </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still have questions about the process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It is hard being the boss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Other______________________________________________________</w:t>
      </w:r>
    </w:p>
    <w:p w:rsidR="00EA1CFE" w:rsidRPr="00EA1CFE" w:rsidRDefault="00EA1CFE" w:rsidP="00EA1CFE">
      <w:pPr>
        <w:numPr>
          <w:ilvl w:val="0"/>
          <w:numId w:val="16"/>
        </w:numPr>
        <w:spacing w:after="160" w:line="240" w:lineRule="auto"/>
        <w:ind w:left="522" w:right="0"/>
        <w:rPr>
          <w:rFonts w:eastAsia="Calibri"/>
          <w:b/>
          <w:sz w:val="24"/>
          <w:szCs w:val="22"/>
          <w:lang w:eastAsia="en-US"/>
        </w:rPr>
      </w:pPr>
      <w:r w:rsidRPr="00EA1CFE">
        <w:rPr>
          <w:rFonts w:eastAsia="Calibri"/>
          <w:b/>
          <w:sz w:val="24"/>
          <w:szCs w:val="22"/>
          <w:lang w:eastAsia="en-US"/>
        </w:rPr>
        <w:t>Do you think you will continue to self-direct/make your own choices about your services and staff in the future?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sure</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 xml:space="preserve">Would you recommend or encourage others to self-direct the way you do? </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sure</w:t>
      </w:r>
    </w:p>
    <w:p w:rsidR="00EA1CFE" w:rsidRPr="00EA1CFE" w:rsidRDefault="00EA1CFE" w:rsidP="00EA1CFE">
      <w:pPr>
        <w:spacing w:after="160" w:line="259" w:lineRule="auto"/>
        <w:ind w:right="0"/>
        <w:rPr>
          <w:rFonts w:eastAsia="Calibri"/>
          <w:b/>
          <w:color w:val="auto"/>
          <w:szCs w:val="22"/>
          <w:lang w:eastAsia="en-US"/>
        </w:rPr>
      </w:pPr>
      <w:r w:rsidRPr="00EA1CFE">
        <w:rPr>
          <w:rFonts w:eastAsia="Calibri"/>
          <w:b/>
          <w:color w:val="auto"/>
          <w:szCs w:val="22"/>
          <w:lang w:eastAsia="en-US"/>
        </w:rPr>
        <w:t>The next questions ask about what it’s like to work with your DDS support staff (Support Broker).</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Do you know who your DDS Support staff (Support Broker/Service Coordinator) is?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 (</w:t>
      </w:r>
      <w:r w:rsidRPr="00EA1CFE">
        <w:rPr>
          <w:rFonts w:eastAsia="Times New Roman"/>
          <w:sz w:val="24"/>
          <w:szCs w:val="24"/>
          <w:lang w:eastAsia="en-US"/>
        </w:rPr>
        <w:t>If no, skip questions 16-18)</w:t>
      </w:r>
    </w:p>
    <w:p w:rsidR="00EA1CFE" w:rsidRPr="00EA1CFE" w:rsidRDefault="00EA1CFE" w:rsidP="00EA1CFE">
      <w:pPr>
        <w:keepNext/>
        <w:keepLines/>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Is it easy to get in contact with your DDS support staff (Support Broker) when you need to?</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ind w:left="864" w:right="0"/>
        <w:contextualSpacing/>
        <w:rPr>
          <w:rFonts w:eastAsia="Times New Roman"/>
          <w:sz w:val="24"/>
          <w:szCs w:val="24"/>
        </w:rPr>
      </w:pP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Which statement is true about the help you get from your DDS support staff (Support Broker) about self-direction? (Choose One)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get all the help I need from my DDS support staff (Support Broker)</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get some help</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could use more help</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sure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 xml:space="preserve">If you answered yes, what additional help could you use? </w:t>
      </w:r>
    </w:p>
    <w:p w:rsidR="00EA1CFE" w:rsidRPr="00EA1CFE" w:rsidRDefault="00EA1CFE" w:rsidP="00EA1CFE">
      <w:pPr>
        <w:ind w:left="432" w:right="0"/>
        <w:contextualSpacing/>
        <w:rPr>
          <w:rFonts w:eastAsia="Times New Roman"/>
          <w:sz w:val="24"/>
          <w:szCs w:val="24"/>
        </w:rPr>
      </w:pPr>
      <w:r w:rsidRPr="00EA1CFE">
        <w:rPr>
          <w:rFonts w:eastAsia="Times New Roman"/>
          <w:sz w:val="24"/>
          <w:szCs w:val="24"/>
        </w:rPr>
        <w:t>Comment: _____________________________________________________________</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Overall, have you had a good experience working with your DDS support staff (Support  Broker)?</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17"/>
        </w:numPr>
        <w:spacing w:after="160" w:line="360" w:lineRule="auto"/>
        <w:ind w:right="0"/>
        <w:contextualSpacing/>
        <w:rPr>
          <w:rFonts w:eastAsia="Times New Roman"/>
          <w:sz w:val="24"/>
          <w:szCs w:val="24"/>
          <w:lang w:eastAsia="en-US"/>
        </w:rPr>
      </w:pPr>
      <w:r w:rsidRPr="00EA1CFE">
        <w:rPr>
          <w:rFonts w:eastAsia="Times New Roman"/>
          <w:sz w:val="24"/>
          <w:szCs w:val="24"/>
        </w:rPr>
        <w:t>No</w:t>
      </w:r>
    </w:p>
    <w:p w:rsidR="00EA1CFE" w:rsidRPr="00EA1CFE" w:rsidRDefault="00EA1CFE" w:rsidP="00EA1CFE">
      <w:pPr>
        <w:spacing w:after="0" w:line="240" w:lineRule="auto"/>
        <w:ind w:left="432" w:right="0"/>
        <w:contextualSpacing/>
        <w:rPr>
          <w:rFonts w:eastAsia="Times New Roman"/>
          <w:sz w:val="24"/>
          <w:szCs w:val="24"/>
        </w:rPr>
      </w:pPr>
      <w:r w:rsidRPr="00EA1CFE">
        <w:rPr>
          <w:rFonts w:eastAsia="Times New Roman"/>
          <w:sz w:val="24"/>
          <w:szCs w:val="24"/>
        </w:rPr>
        <w:t xml:space="preserve">The next questions ask about what it’s like to work with </w:t>
      </w:r>
      <w:r w:rsidRPr="00EA1CFE">
        <w:rPr>
          <w:rFonts w:eastAsia="Times New Roman"/>
          <w:b/>
          <w:sz w:val="24"/>
          <w:szCs w:val="24"/>
        </w:rPr>
        <w:t>Public Partnerships (PPL)</w:t>
      </w:r>
      <w:r w:rsidRPr="00EA1CFE">
        <w:rPr>
          <w:rFonts w:eastAsia="Times New Roman"/>
          <w:sz w:val="24"/>
          <w:szCs w:val="24"/>
        </w:rPr>
        <w:t>. – These are the people who handle the money part.</w:t>
      </w:r>
    </w:p>
    <w:p w:rsidR="00EA1CFE" w:rsidRPr="00EA1CFE" w:rsidRDefault="00EA1CFE" w:rsidP="007B098C">
      <w:pPr>
        <w:numPr>
          <w:ilvl w:val="0"/>
          <w:numId w:val="16"/>
        </w:numPr>
        <w:spacing w:before="120" w:after="160" w:line="240" w:lineRule="auto"/>
        <w:ind w:right="0"/>
        <w:rPr>
          <w:rFonts w:eastAsia="Calibri"/>
          <w:b/>
          <w:sz w:val="24"/>
          <w:szCs w:val="22"/>
          <w:lang w:eastAsia="en-US"/>
        </w:rPr>
      </w:pPr>
      <w:r w:rsidRPr="00EA1CFE">
        <w:rPr>
          <w:rFonts w:eastAsia="Calibri"/>
          <w:b/>
          <w:sz w:val="24"/>
          <w:szCs w:val="22"/>
          <w:lang w:eastAsia="en-US"/>
        </w:rPr>
        <w:t>Does PPL process your employee’s timesheets correctly and on time?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Always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Very Often</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Sometimes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very often</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don’t know</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Does PPL pay your employees accurately and on time?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Always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Very Often</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Sometimes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very often</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don’t know</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If your employee’s timesheet is denied, delayed or pending payment, does PPL tell you right away?</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Always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Very Often</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Sometimes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very often</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do not talk to PPL – the support worker I hired does this</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Do you feel comfortable calling PPL if you have a complaint or concern about their services?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Always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Very Often</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Sometimes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very often</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do not talk to PPL – the support worker I hired does this</w:t>
      </w:r>
    </w:p>
    <w:p w:rsidR="00EA1CFE" w:rsidRPr="00EA1CFE" w:rsidRDefault="00EA1CFE" w:rsidP="00EA1CFE">
      <w:pPr>
        <w:keepNext/>
        <w:keepLines/>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Do PPL staff respond to your questions and concerns in a timely and professional manner?</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Always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Very Often</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Sometimes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very often</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do not talk to PPL – the support worker I hired does this</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Do you find PPL’s instructions for completing enrollment paperwork helpful?</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Always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Very Often</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Sometimes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very often</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The support worker I hired deals with this</w:t>
      </w:r>
    </w:p>
    <w:p w:rsidR="00EA1CFE" w:rsidRPr="00EA1CFE" w:rsidRDefault="00EA1CFE" w:rsidP="007B098C">
      <w:pPr>
        <w:numPr>
          <w:ilvl w:val="0"/>
          <w:numId w:val="16"/>
        </w:numPr>
        <w:spacing w:before="240" w:after="160" w:line="240" w:lineRule="auto"/>
        <w:ind w:right="0"/>
        <w:rPr>
          <w:rFonts w:eastAsia="Calibri"/>
          <w:b/>
          <w:sz w:val="24"/>
          <w:szCs w:val="22"/>
          <w:lang w:eastAsia="en-US"/>
        </w:rPr>
      </w:pPr>
      <w:r w:rsidRPr="00EA1CFE">
        <w:rPr>
          <w:rFonts w:eastAsia="Calibri"/>
          <w:b/>
          <w:sz w:val="24"/>
          <w:szCs w:val="22"/>
          <w:lang w:eastAsia="en-US"/>
        </w:rPr>
        <w:t>Is the information you receive from PPL staff helpful and correct?</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Always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Very Often</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Sometimes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very often</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don’t know – the support worker I hired does this</w:t>
      </w:r>
    </w:p>
    <w:p w:rsidR="00EA1CFE" w:rsidRPr="00EA1CFE" w:rsidRDefault="00EA1CFE" w:rsidP="00EA1CFE">
      <w:pPr>
        <w:spacing w:line="360" w:lineRule="auto"/>
        <w:ind w:right="0"/>
        <w:contextualSpacing/>
        <w:rPr>
          <w:rFonts w:eastAsia="Calibri"/>
          <w:b/>
          <w:color w:val="auto"/>
          <w:szCs w:val="24"/>
          <w:lang w:eastAsia="en-US"/>
        </w:rPr>
      </w:pPr>
      <w:r w:rsidRPr="00EA1CFE">
        <w:rPr>
          <w:rFonts w:eastAsia="Calibri"/>
          <w:b/>
          <w:color w:val="auto"/>
          <w:szCs w:val="24"/>
          <w:lang w:eastAsia="en-US"/>
        </w:rPr>
        <w:t>25.  Did anyone help you to answer these questions?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 my family</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 my DDS Support worker</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 the support worker I hired</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 someone else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 no one helped me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Other: _______________________________</w:t>
      </w:r>
    </w:p>
    <w:p w:rsidR="00EA1CFE" w:rsidRPr="00EA1CFE" w:rsidRDefault="00EA1CFE" w:rsidP="0074140C">
      <w:pPr>
        <w:keepNext/>
        <w:keepLines/>
        <w:spacing w:after="160" w:line="259" w:lineRule="auto"/>
        <w:ind w:right="0"/>
        <w:rPr>
          <w:rFonts w:eastAsia="Calibri"/>
          <w:b/>
          <w:color w:val="auto"/>
          <w:szCs w:val="22"/>
          <w:lang w:eastAsia="en-US"/>
        </w:rPr>
      </w:pPr>
      <w:r w:rsidRPr="00EA1CFE">
        <w:rPr>
          <w:rFonts w:eastAsia="Calibri"/>
          <w:b/>
          <w:color w:val="auto"/>
          <w:szCs w:val="22"/>
          <w:lang w:eastAsia="en-US"/>
        </w:rPr>
        <w:t>Is there anything else you would like to tell us?</w:t>
      </w:r>
    </w:p>
    <w:p w:rsidR="00EA1CFE" w:rsidRPr="00EA1CFE" w:rsidRDefault="00EA1CFE" w:rsidP="00EA1CFE">
      <w:pPr>
        <w:ind w:right="0"/>
        <w:contextualSpacing/>
        <w:rPr>
          <w:rFonts w:eastAsia="Times New Roman"/>
          <w:sz w:val="24"/>
          <w:szCs w:val="24"/>
        </w:rPr>
      </w:pPr>
      <w:r w:rsidRPr="00EA1CFE">
        <w:rPr>
          <w:rFonts w:eastAsia="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w:t>
      </w:r>
    </w:p>
    <w:p w:rsidR="00EA1CFE" w:rsidRPr="00EA1CFE" w:rsidRDefault="00EA1CFE" w:rsidP="00EA1CFE">
      <w:pPr>
        <w:spacing w:before="100" w:beforeAutospacing="1" w:after="360" w:line="259" w:lineRule="auto"/>
        <w:ind w:right="0"/>
        <w:rPr>
          <w:rFonts w:eastAsia="Calibri"/>
          <w:color w:val="auto"/>
          <w:szCs w:val="22"/>
          <w:lang w:eastAsia="en-US"/>
        </w:rPr>
      </w:pPr>
    </w:p>
    <w:p w:rsidR="00EA1CFE" w:rsidRPr="00EA1CFE" w:rsidRDefault="00EA1CFE" w:rsidP="00EA1CFE">
      <w:pPr>
        <w:spacing w:before="100" w:beforeAutospacing="1" w:after="360" w:line="259" w:lineRule="auto"/>
        <w:ind w:right="0"/>
        <w:rPr>
          <w:rFonts w:eastAsia="Calibri"/>
          <w:color w:val="auto"/>
          <w:szCs w:val="22"/>
          <w:lang w:eastAsia="en-US"/>
        </w:rPr>
      </w:pPr>
    </w:p>
    <w:p w:rsidR="00EA1CFE" w:rsidRPr="00EA1CFE" w:rsidRDefault="00EA1CFE" w:rsidP="00EA1CFE">
      <w:pPr>
        <w:spacing w:before="100" w:beforeAutospacing="1" w:after="360" w:line="259" w:lineRule="auto"/>
        <w:ind w:right="0"/>
        <w:rPr>
          <w:rFonts w:eastAsia="Calibri"/>
          <w:color w:val="auto"/>
          <w:szCs w:val="22"/>
          <w:lang w:eastAsia="en-US"/>
        </w:rPr>
      </w:pPr>
      <w:r w:rsidRPr="00EA1CFE">
        <w:rPr>
          <w:rFonts w:eastAsia="Calibri"/>
          <w:color w:val="auto"/>
          <w:szCs w:val="22"/>
          <w:lang w:eastAsia="en-US"/>
        </w:rPr>
        <w:t>Thank you for your help!!</w:t>
      </w:r>
    </w:p>
    <w:tbl>
      <w:tblPr>
        <w:tblW w:w="10154" w:type="dxa"/>
        <w:jc w:val="center"/>
        <w:tblLayout w:type="fixed"/>
        <w:tblLook w:val="04A0" w:firstRow="1" w:lastRow="0" w:firstColumn="1" w:lastColumn="0" w:noHBand="0" w:noVBand="1"/>
      </w:tblPr>
      <w:tblGrid>
        <w:gridCol w:w="4986"/>
        <w:gridCol w:w="5168"/>
      </w:tblGrid>
      <w:tr w:rsidR="00EA1CFE" w:rsidRPr="00EA1CFE" w:rsidTr="00EA1CFE">
        <w:trPr>
          <w:trHeight w:val="1320"/>
          <w:jc w:val="center"/>
        </w:trPr>
        <w:tc>
          <w:tcPr>
            <w:tcW w:w="4986" w:type="dxa"/>
          </w:tcPr>
          <w:p w:rsidR="00EA1CFE" w:rsidRPr="00EA1CFE" w:rsidRDefault="00EA1CFE" w:rsidP="00EA1CFE">
            <w:pPr>
              <w:spacing w:after="160" w:line="259" w:lineRule="auto"/>
              <w:ind w:right="0"/>
              <w:rPr>
                <w:rFonts w:eastAsia="Calibri"/>
                <w:color w:val="auto"/>
                <w:szCs w:val="22"/>
                <w:lang w:eastAsia="en-US"/>
              </w:rPr>
            </w:pPr>
            <w:r w:rsidRPr="00EA1CFE">
              <w:rPr>
                <w:rFonts w:eastAsia="Calibri"/>
                <w:noProof/>
                <w:color w:val="auto"/>
                <w:szCs w:val="22"/>
                <w:lang w:eastAsia="en-US"/>
              </w:rPr>
              <w:drawing>
                <wp:anchor distT="0" distB="0" distL="114300" distR="114300" simplePos="0" relativeHeight="251750400" behindDoc="0" locked="0" layoutInCell="1" allowOverlap="1" wp14:anchorId="27B67A36" wp14:editId="1E7B2749">
                  <wp:simplePos x="0" y="0"/>
                  <wp:positionH relativeFrom="column">
                    <wp:posOffset>326390</wp:posOffset>
                  </wp:positionH>
                  <wp:positionV relativeFrom="paragraph">
                    <wp:posOffset>168910</wp:posOffset>
                  </wp:positionV>
                  <wp:extent cx="2514600" cy="637540"/>
                  <wp:effectExtent l="0" t="0" r="0" b="0"/>
                  <wp:wrapSquare wrapText="bothSides"/>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sri-logo_logotype-green-white_bkg.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14600" cy="637540"/>
                          </a:xfrm>
                          <a:prstGeom prst="rect">
                            <a:avLst/>
                          </a:prstGeom>
                        </pic:spPr>
                      </pic:pic>
                    </a:graphicData>
                  </a:graphic>
                  <wp14:sizeRelH relativeFrom="margin">
                    <wp14:pctWidth>0</wp14:pctWidth>
                  </wp14:sizeRelH>
                  <wp14:sizeRelV relativeFrom="margin">
                    <wp14:pctHeight>0</wp14:pctHeight>
                  </wp14:sizeRelV>
                </wp:anchor>
              </w:drawing>
            </w:r>
          </w:p>
        </w:tc>
        <w:tc>
          <w:tcPr>
            <w:tcW w:w="5168" w:type="dxa"/>
            <w:vAlign w:val="center"/>
          </w:tcPr>
          <w:p w:rsidR="00EA1CFE" w:rsidRPr="00EA1CFE" w:rsidRDefault="00EA1CFE" w:rsidP="00EA1CFE">
            <w:pPr>
              <w:spacing w:after="160" w:line="259" w:lineRule="auto"/>
              <w:ind w:right="0"/>
              <w:rPr>
                <w:rFonts w:eastAsia="Calibri"/>
                <w:color w:val="auto"/>
                <w:szCs w:val="22"/>
                <w:lang w:eastAsia="en-US"/>
              </w:rPr>
            </w:pPr>
            <w:r w:rsidRPr="00EA1CFE">
              <w:rPr>
                <w:rFonts w:eastAsia="Calibri"/>
                <w:color w:val="auto"/>
                <w:sz w:val="20"/>
                <w:lang w:eastAsia="en-US"/>
              </w:rPr>
              <w:t>HSRI is a nonprofit organization that works with public agencies, service users, advocates, and families to improve the quality and capacity of health and human service systems.  For more information, visit us at www.hsri.org</w:t>
            </w:r>
          </w:p>
        </w:tc>
      </w:tr>
    </w:tbl>
    <w:p w:rsidR="00EA1CFE" w:rsidRPr="00EA1CFE" w:rsidRDefault="00EA1CFE" w:rsidP="00EA1CFE">
      <w:pPr>
        <w:spacing w:after="160" w:line="259" w:lineRule="auto"/>
        <w:ind w:right="0"/>
        <w:rPr>
          <w:rFonts w:eastAsia="Calibri"/>
          <w:color w:val="auto"/>
          <w:sz w:val="20"/>
          <w:lang w:eastAsia="en-US"/>
        </w:rPr>
      </w:pPr>
    </w:p>
    <w:p w:rsidR="00EA1CFE" w:rsidRPr="00EA1CFE" w:rsidRDefault="00EA1CFE" w:rsidP="00EA1CFE">
      <w:pPr>
        <w:spacing w:after="160" w:line="259" w:lineRule="auto"/>
        <w:ind w:right="0"/>
        <w:rPr>
          <w:rFonts w:ascii="Myriad Pro" w:hAnsi="Myriad Pro"/>
          <w:b/>
          <w:bCs/>
          <w:sz w:val="26"/>
          <w:szCs w:val="26"/>
        </w:rPr>
      </w:pPr>
      <w:r w:rsidRPr="00EA1CFE">
        <w:rPr>
          <w:rFonts w:ascii="Myriad Pro" w:hAnsi="Myriad Pro"/>
          <w:b/>
          <w:bCs/>
          <w:sz w:val="26"/>
          <w:szCs w:val="26"/>
        </w:rPr>
        <w:br w:type="page"/>
      </w:r>
    </w:p>
    <w:p w:rsidR="00EA1CFE" w:rsidRPr="00EA1CFE" w:rsidRDefault="00EA1CFE" w:rsidP="007B098C">
      <w:pPr>
        <w:pStyle w:val="Heading2"/>
        <w:shd w:val="clear" w:color="auto" w:fill="E1EDDC" w:themeFill="accent2" w:themeFillTint="33"/>
      </w:pPr>
      <w:bookmarkStart w:id="45" w:name="_Toc493757633"/>
      <w:r w:rsidRPr="00EA1CFE">
        <w:t>Appendix D:  Agency with Choice Participant Survey</w:t>
      </w:r>
      <w:bookmarkEnd w:id="45"/>
    </w:p>
    <w:p w:rsidR="00EA1CFE" w:rsidRPr="00EA1CFE" w:rsidRDefault="00EA1CFE" w:rsidP="00EA1CFE">
      <w:pPr>
        <w:spacing w:after="720" w:line="240" w:lineRule="auto"/>
        <w:ind w:right="0"/>
        <w:contextualSpacing/>
        <w:rPr>
          <w:rFonts w:ascii="Myriad Pro" w:eastAsia="MS Gothic" w:hAnsi="Myriad Pro"/>
          <w:color w:val="415837"/>
          <w:kern w:val="28"/>
          <w:sz w:val="40"/>
          <w:szCs w:val="40"/>
          <w:lang w:eastAsia="en-US"/>
        </w:rPr>
      </w:pPr>
      <w:r w:rsidRPr="00EA1CFE">
        <w:rPr>
          <w:rFonts w:ascii="Myriad Pro" w:eastAsia="MS Gothic" w:hAnsi="Myriad Pro"/>
          <w:color w:val="415837"/>
          <w:kern w:val="28"/>
          <w:sz w:val="40"/>
          <w:szCs w:val="40"/>
          <w:lang w:eastAsia="en-US"/>
        </w:rPr>
        <w:t>Real Lives Evaluation</w:t>
      </w:r>
    </w:p>
    <w:p w:rsidR="00EA1CFE" w:rsidRPr="00EF11C5" w:rsidRDefault="00EA1CFE" w:rsidP="00EA1CFE">
      <w:pPr>
        <w:spacing w:after="480" w:line="240" w:lineRule="auto"/>
        <w:ind w:right="0"/>
        <w:contextualSpacing/>
        <w:rPr>
          <w:rFonts w:ascii="Myriad Pro" w:eastAsia="MS Gothic" w:hAnsi="Myriad Pro"/>
          <w:color w:val="415837"/>
          <w:kern w:val="28"/>
          <w:sz w:val="86"/>
          <w:szCs w:val="86"/>
          <w:lang w:eastAsia="en-US"/>
        </w:rPr>
      </w:pPr>
      <w:r w:rsidRPr="00EF11C5">
        <w:rPr>
          <w:rFonts w:ascii="Myriad Pro" w:eastAsia="MS Gothic" w:hAnsi="Myriad Pro"/>
          <w:color w:val="415837"/>
          <w:kern w:val="28"/>
          <w:sz w:val="86"/>
          <w:szCs w:val="86"/>
          <w:lang w:eastAsia="en-US"/>
        </w:rPr>
        <w:t xml:space="preserve">Self-Direction Participant Survey </w:t>
      </w:r>
      <w:r w:rsidRPr="0074140C">
        <w:rPr>
          <w:rFonts w:ascii="Myriad Pro" w:eastAsia="MS Gothic" w:hAnsi="Myriad Pro"/>
          <w:color w:val="415837"/>
          <w:kern w:val="28"/>
          <w:sz w:val="66"/>
          <w:szCs w:val="66"/>
          <w:lang w:eastAsia="en-US"/>
        </w:rPr>
        <w:t>(for Individuals Enrolled in Agency with Choice)</w:t>
      </w:r>
    </w:p>
    <w:p w:rsidR="00EA1CFE" w:rsidRPr="00EA1CFE" w:rsidRDefault="00EA1CFE" w:rsidP="00EA1CFE">
      <w:pPr>
        <w:spacing w:after="160" w:line="259" w:lineRule="auto"/>
        <w:ind w:right="0"/>
        <w:rPr>
          <w:rFonts w:eastAsia="Calibri"/>
          <w:color w:val="auto"/>
          <w:sz w:val="23"/>
          <w:szCs w:val="23"/>
          <w:lang w:eastAsia="en-US"/>
        </w:rPr>
      </w:pPr>
      <w:r w:rsidRPr="00EA1CFE">
        <w:rPr>
          <w:rFonts w:eastAsia="Calibri"/>
          <w:color w:val="auto"/>
          <w:sz w:val="23"/>
          <w:szCs w:val="23"/>
          <w:lang w:eastAsia="en-US"/>
        </w:rPr>
        <w:t xml:space="preserve">You are receiving this confidential survey because you get services funded by the Massachusetts Department of Developmental Services (DDS) and you are enrolled in the Agency with Choice program.  The purpose of the survey is to find out about your experience with </w:t>
      </w:r>
      <w:r w:rsidRPr="00EA1CFE">
        <w:rPr>
          <w:rFonts w:eastAsia="Calibri"/>
          <w:b/>
          <w:color w:val="auto"/>
          <w:sz w:val="23"/>
          <w:szCs w:val="23"/>
          <w:lang w:eastAsia="en-US"/>
        </w:rPr>
        <w:t>self-direction</w:t>
      </w:r>
      <w:r w:rsidRPr="00EA1CFE">
        <w:rPr>
          <w:rFonts w:eastAsia="Calibri"/>
          <w:color w:val="auto"/>
          <w:sz w:val="23"/>
          <w:szCs w:val="23"/>
          <w:lang w:eastAsia="en-US"/>
        </w:rPr>
        <w:t xml:space="preserve">.  </w:t>
      </w:r>
    </w:p>
    <w:p w:rsidR="00EA1CFE" w:rsidRPr="00EA1CFE" w:rsidRDefault="00EA1CFE" w:rsidP="00EA1CFE">
      <w:pPr>
        <w:spacing w:after="100" w:afterAutospacing="1" w:line="259" w:lineRule="auto"/>
        <w:ind w:right="0"/>
        <w:rPr>
          <w:rFonts w:eastAsia="Calibri"/>
          <w:color w:val="auto"/>
          <w:sz w:val="23"/>
          <w:szCs w:val="23"/>
          <w:lang w:eastAsia="en-US"/>
        </w:rPr>
      </w:pPr>
      <w:r w:rsidRPr="00EA1CFE">
        <w:rPr>
          <w:rFonts w:eastAsia="Calibri"/>
          <w:color w:val="auto"/>
          <w:sz w:val="23"/>
          <w:szCs w:val="23"/>
          <w:lang w:eastAsia="en-US"/>
        </w:rPr>
        <w:t xml:space="preserve">Self-direction through </w:t>
      </w:r>
      <w:r w:rsidRPr="00EA1CFE">
        <w:rPr>
          <w:rFonts w:eastAsia="Calibri"/>
          <w:b/>
          <w:color w:val="auto"/>
          <w:sz w:val="23"/>
          <w:szCs w:val="23"/>
          <w:lang w:eastAsia="en-US"/>
        </w:rPr>
        <w:t xml:space="preserve">Agency with Choice </w:t>
      </w:r>
      <w:r w:rsidRPr="00EA1CFE">
        <w:rPr>
          <w:rFonts w:eastAsia="Calibri"/>
          <w:color w:val="auto"/>
          <w:sz w:val="23"/>
          <w:szCs w:val="23"/>
          <w:lang w:eastAsia="en-US"/>
        </w:rPr>
        <w:t xml:space="preserve">allows individuals to supervise staff and buy goods with the help of an agency, and without the paperwork.  Self-direction was part of a recent state law called the Real Lives Law. For a copy of the legislation, go to: </w:t>
      </w:r>
      <w:hyperlink r:id="rId25" w:history="1">
        <w:r w:rsidRPr="00EA1CFE">
          <w:rPr>
            <w:rFonts w:eastAsia="Calibri"/>
            <w:color w:val="0563C1"/>
            <w:sz w:val="23"/>
            <w:szCs w:val="23"/>
            <w:u w:val="single"/>
            <w:lang w:eastAsia="en-US"/>
          </w:rPr>
          <w:t>https://malegislature.gov/Laws/SessionLaws/Acts/2014/Chapter255</w:t>
        </w:r>
      </w:hyperlink>
    </w:p>
    <w:p w:rsidR="00EA1CFE" w:rsidRPr="00EA1CFE" w:rsidRDefault="00EA1CFE" w:rsidP="00EA1CFE">
      <w:pPr>
        <w:spacing w:after="0" w:line="259" w:lineRule="auto"/>
        <w:ind w:right="0"/>
        <w:rPr>
          <w:rFonts w:eastAsia="Calibri"/>
          <w:color w:val="auto"/>
          <w:sz w:val="23"/>
          <w:szCs w:val="23"/>
          <w:lang w:eastAsia="en-US"/>
        </w:rPr>
      </w:pPr>
      <w:r w:rsidRPr="00EA1CFE">
        <w:rPr>
          <w:rFonts w:eastAsia="Calibri"/>
          <w:color w:val="auto"/>
          <w:sz w:val="23"/>
          <w:szCs w:val="23"/>
          <w:lang w:eastAsia="en-US"/>
        </w:rPr>
        <w:t>Your answers will be used as part of an evaluation of self-direction conducted by the Human Services Research Institute and funded by DDS.  Thank you for answering these questions!</w:t>
      </w:r>
      <w:r w:rsidRPr="00EA1CFE">
        <w:rPr>
          <w:rFonts w:eastAsia="Calibri"/>
          <w:color w:val="auto"/>
          <w:sz w:val="23"/>
          <w:szCs w:val="23"/>
          <w:lang w:eastAsia="en-US"/>
        </w:rPr>
        <w:br/>
      </w:r>
    </w:p>
    <w:p w:rsidR="00EA1CFE" w:rsidRPr="00EA1CFE" w:rsidRDefault="00EA1CFE" w:rsidP="00EA1CFE">
      <w:pPr>
        <w:spacing w:after="0" w:line="259" w:lineRule="auto"/>
        <w:ind w:right="0"/>
        <w:rPr>
          <w:rFonts w:eastAsia="Calibri"/>
          <w:color w:val="auto"/>
          <w:sz w:val="23"/>
          <w:szCs w:val="23"/>
          <w:lang w:eastAsia="en-US"/>
        </w:rPr>
      </w:pPr>
      <w:r w:rsidRPr="00EA1CFE">
        <w:rPr>
          <w:rFonts w:eastAsia="Calibri"/>
          <w:color w:val="auto"/>
          <w:sz w:val="23"/>
          <w:szCs w:val="23"/>
          <w:lang w:eastAsia="en-US"/>
        </w:rPr>
        <w:t>If you would prefer to complete this survey online, please go to:</w:t>
      </w:r>
    </w:p>
    <w:p w:rsidR="00EA1CFE" w:rsidRPr="00EA1CFE" w:rsidRDefault="002130F6" w:rsidP="00EA1CFE">
      <w:pPr>
        <w:spacing w:after="0" w:line="259" w:lineRule="auto"/>
        <w:ind w:right="0"/>
        <w:rPr>
          <w:rFonts w:eastAsia="Calibri"/>
          <w:color w:val="auto"/>
          <w:sz w:val="23"/>
          <w:szCs w:val="23"/>
          <w:lang w:eastAsia="en-US"/>
        </w:rPr>
      </w:pPr>
      <w:hyperlink r:id="rId26" w:history="1">
        <w:r w:rsidR="00EA1CFE" w:rsidRPr="00EA1CFE">
          <w:rPr>
            <w:rFonts w:eastAsia="Calibri"/>
            <w:color w:val="0563C1"/>
            <w:sz w:val="23"/>
            <w:szCs w:val="23"/>
            <w:u w:val="single"/>
            <w:lang w:eastAsia="en-US"/>
          </w:rPr>
          <w:t>https://www.surveymonkey.com/r/RLAWC</w:t>
        </w:r>
      </w:hyperlink>
    </w:p>
    <w:p w:rsidR="00EA1CFE" w:rsidRPr="00EA1CFE" w:rsidRDefault="00EA1CFE" w:rsidP="00EA1CFE">
      <w:pPr>
        <w:spacing w:after="160" w:line="240" w:lineRule="auto"/>
        <w:ind w:left="432" w:right="0" w:hanging="432"/>
        <w:rPr>
          <w:rFonts w:eastAsia="Calibri"/>
          <w:b/>
          <w:sz w:val="24"/>
          <w:szCs w:val="22"/>
          <w:lang w:eastAsia="en-US"/>
        </w:rPr>
      </w:pPr>
    </w:p>
    <w:p w:rsidR="00EA1CFE" w:rsidRPr="007B098C" w:rsidRDefault="00EA1CFE" w:rsidP="007B098C">
      <w:pPr>
        <w:pStyle w:val="ListNumber"/>
        <w:numPr>
          <w:ilvl w:val="0"/>
          <w:numId w:val="45"/>
        </w:numPr>
        <w:spacing w:after="160"/>
        <w:ind w:right="0"/>
        <w:rPr>
          <w:rFonts w:eastAsia="Calibri"/>
          <w:szCs w:val="22"/>
          <w:lang w:eastAsia="en-US"/>
        </w:rPr>
      </w:pPr>
      <w:r w:rsidRPr="007B098C">
        <w:rPr>
          <w:rFonts w:eastAsia="Calibri"/>
          <w:szCs w:val="22"/>
          <w:lang w:eastAsia="en-US"/>
        </w:rPr>
        <w:t>What is your zip code? ___________</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How old are you?</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18 – 23</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24 – 40</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 xml:space="preserve">41 – 65 </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Over 65</w:t>
      </w:r>
    </w:p>
    <w:p w:rsidR="00EA1CFE" w:rsidRPr="00EA1CFE" w:rsidRDefault="00EA1CFE" w:rsidP="007B098C">
      <w:pPr>
        <w:keepNext/>
        <w:keepLines/>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Where do you live?</w:t>
      </w:r>
    </w:p>
    <w:p w:rsidR="00EA1CFE" w:rsidRPr="00EA1CFE" w:rsidRDefault="00EA1CFE" w:rsidP="007B098C">
      <w:pPr>
        <w:keepNext/>
        <w:keepLines/>
        <w:numPr>
          <w:ilvl w:val="0"/>
          <w:numId w:val="17"/>
        </w:numPr>
        <w:spacing w:after="160" w:line="360" w:lineRule="auto"/>
        <w:ind w:right="0"/>
        <w:contextualSpacing/>
        <w:rPr>
          <w:rFonts w:eastAsia="Times New Roman"/>
          <w:sz w:val="24"/>
          <w:szCs w:val="24"/>
        </w:rPr>
      </w:pPr>
      <w:r w:rsidRPr="00EA1CFE">
        <w:rPr>
          <w:rFonts w:eastAsia="Times New Roman"/>
          <w:sz w:val="24"/>
          <w:szCs w:val="24"/>
        </w:rPr>
        <w:t>With my family</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In my own home or apartment</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In a group home with other self-advocates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With a foster family or in shared living</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Other__________________________________________________________________</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 xml:space="preserve">How long have you made choices about your services and staff that help you? </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Just started (less than a year)</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 xml:space="preserve">A little while (1 to 3 years) </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 long time (4 to 6 years)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 xml:space="preserve">A very long time (More than 6 years) </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sure</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How did you find out about self-direction/making choices for your own supports? You can check more than one.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Staff person from DDS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Staff person from my agency</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 friend</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Meeting at my school</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At my ISP (service planning) meeting</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 family member</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At a self-advocacy meeting or conference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Other______________________________________________________________</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 xml:space="preserve">Tell us about the information you got about self-direction/making your own choices for your services and supports.  </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got all the information I needed when I was starting</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got some information, but could have used more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still have questions that I need answered</w:t>
      </w:r>
    </w:p>
    <w:p w:rsidR="00EA1CFE" w:rsidRPr="00EA1CFE" w:rsidRDefault="00EA1CFE" w:rsidP="00EA1CFE">
      <w:pPr>
        <w:spacing w:after="160" w:line="240" w:lineRule="auto"/>
        <w:ind w:left="432" w:right="0" w:firstLine="288"/>
        <w:rPr>
          <w:rFonts w:eastAsia="Calibri"/>
          <w:b/>
          <w:sz w:val="24"/>
          <w:szCs w:val="22"/>
          <w:lang w:eastAsia="en-US"/>
        </w:rPr>
      </w:pPr>
      <w:r w:rsidRPr="00EA1CFE">
        <w:rPr>
          <w:rFonts w:eastAsia="Calibri"/>
          <w:b/>
          <w:sz w:val="24"/>
          <w:szCs w:val="22"/>
          <w:lang w:eastAsia="en-US"/>
        </w:rPr>
        <w:t xml:space="preserve">6a. If you need more information do you know who to ask? </w:t>
      </w:r>
    </w:p>
    <w:p w:rsidR="00EA1CFE" w:rsidRPr="00EA1CFE" w:rsidRDefault="00EA1CFE" w:rsidP="00EA1CFE">
      <w:pPr>
        <w:numPr>
          <w:ilvl w:val="1"/>
          <w:numId w:val="17"/>
        </w:numPr>
        <w:spacing w:after="16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1"/>
          <w:numId w:val="17"/>
        </w:numPr>
        <w:spacing w:after="16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1"/>
          <w:numId w:val="17"/>
        </w:numPr>
        <w:spacing w:after="160" w:line="360" w:lineRule="auto"/>
        <w:ind w:right="0"/>
        <w:contextualSpacing/>
        <w:rPr>
          <w:rFonts w:eastAsia="Times New Roman"/>
          <w:sz w:val="24"/>
          <w:szCs w:val="24"/>
        </w:rPr>
      </w:pPr>
      <w:r w:rsidRPr="00EA1CFE">
        <w:rPr>
          <w:rFonts w:eastAsia="Times New Roman"/>
          <w:sz w:val="24"/>
          <w:szCs w:val="24"/>
        </w:rPr>
        <w:t xml:space="preserve">N/A I have all the information I need </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 xml:space="preserve">Do the people you hired do what you ask them to do? </w:t>
      </w:r>
      <w:r w:rsidRPr="00EA1CFE">
        <w:rPr>
          <w:rFonts w:eastAsia="Calibri"/>
          <w:sz w:val="24"/>
          <w:szCs w:val="22"/>
          <w:lang w:eastAsia="en-US"/>
        </w:rPr>
        <w:t>(For example, d</w:t>
      </w:r>
      <w:r w:rsidRPr="00EA1CFE">
        <w:rPr>
          <w:rFonts w:eastAsia="Calibri"/>
          <w:color w:val="auto"/>
          <w:sz w:val="24"/>
          <w:szCs w:val="22"/>
          <w:lang w:eastAsia="en-US"/>
        </w:rPr>
        <w:t>o the people you hire come on time? When you need help, do your staff help you the way you want them to?)</w:t>
      </w:r>
    </w:p>
    <w:p w:rsidR="00EA1CFE" w:rsidRPr="00EA1CFE" w:rsidRDefault="00EA1CFE" w:rsidP="00EA1CFE">
      <w:pPr>
        <w:numPr>
          <w:ilvl w:val="0"/>
          <w:numId w:val="17"/>
        </w:numPr>
        <w:spacing w:after="160" w:line="360" w:lineRule="auto"/>
        <w:ind w:right="0"/>
        <w:contextualSpacing/>
        <w:rPr>
          <w:rFonts w:eastAsia="Times New Roman"/>
          <w:sz w:val="24"/>
          <w:szCs w:val="24"/>
          <w:lang w:eastAsia="en-US"/>
        </w:rPr>
      </w:pPr>
      <w:r w:rsidRPr="00EA1CFE">
        <w:rPr>
          <w:rFonts w:eastAsia="Times New Roman"/>
          <w:sz w:val="24"/>
          <w:szCs w:val="24"/>
          <w:lang w:eastAsia="en-US"/>
        </w:rPr>
        <w:t>Yes</w:t>
      </w:r>
    </w:p>
    <w:p w:rsidR="00EA1CFE" w:rsidRPr="00EA1CFE" w:rsidRDefault="00EA1CFE" w:rsidP="00EA1CFE">
      <w:pPr>
        <w:numPr>
          <w:ilvl w:val="0"/>
          <w:numId w:val="17"/>
        </w:numPr>
        <w:spacing w:after="160" w:line="360" w:lineRule="auto"/>
        <w:ind w:right="0"/>
        <w:contextualSpacing/>
        <w:rPr>
          <w:rFonts w:eastAsia="Times New Roman"/>
          <w:sz w:val="24"/>
          <w:szCs w:val="24"/>
          <w:lang w:eastAsia="en-US"/>
        </w:rPr>
      </w:pPr>
      <w:r w:rsidRPr="00EA1CFE">
        <w:rPr>
          <w:rFonts w:eastAsia="Times New Roman"/>
          <w:sz w:val="24"/>
          <w:szCs w:val="24"/>
          <w:lang w:eastAsia="en-US"/>
        </w:rPr>
        <w:t>No</w:t>
      </w:r>
    </w:p>
    <w:p w:rsidR="00EA1CFE" w:rsidRPr="00EA1CFE" w:rsidRDefault="00EA1CFE" w:rsidP="00EA1CFE">
      <w:pPr>
        <w:numPr>
          <w:ilvl w:val="0"/>
          <w:numId w:val="17"/>
        </w:numPr>
        <w:spacing w:after="160" w:line="360" w:lineRule="auto"/>
        <w:ind w:right="0"/>
        <w:contextualSpacing/>
        <w:rPr>
          <w:rFonts w:eastAsia="Times New Roman"/>
          <w:sz w:val="24"/>
          <w:szCs w:val="24"/>
          <w:lang w:eastAsia="en-US"/>
        </w:rPr>
      </w:pPr>
      <w:r w:rsidRPr="00EA1CFE">
        <w:rPr>
          <w:rFonts w:eastAsia="Times New Roman"/>
          <w:sz w:val="24"/>
          <w:szCs w:val="24"/>
          <w:lang w:eastAsia="en-US"/>
        </w:rPr>
        <w:t>Not sure</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Now that you’re self-directing/making choices about your services and staff, what’s better in your life?  You can check more than one.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am making more choices in my life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hired my own staff</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belong to some clubs in my community</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have a job</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have a girlfriend or a boyfriend</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have more friends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feel better about myself</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My health is better</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am learning new things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Other__________________________________________________</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Are there things in your life that haven’t changed or that you still want?  Please explain.</w:t>
      </w:r>
      <w:r w:rsidRPr="00EA1CFE">
        <w:rPr>
          <w:rFonts w:eastAsia="Calibri"/>
          <w:sz w:val="24"/>
          <w:szCs w:val="22"/>
          <w:lang w:eastAsia="en-US"/>
        </w:rPr>
        <w:t>____________________________________________________________________________________________________________________________________________</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Have you had any problems since you’ve been self-directing/making choices about your own support?</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 xml:space="preserve">No, everything is going well </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 I’ve had problems but someone helped me with them</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 I have had problems that no one has helped me with</w:t>
      </w:r>
    </w:p>
    <w:p w:rsidR="00EA1CFE" w:rsidRPr="00EA1CFE" w:rsidRDefault="00EA1CFE" w:rsidP="00EA1CFE">
      <w:pPr>
        <w:numPr>
          <w:ilvl w:val="0"/>
          <w:numId w:val="16"/>
        </w:numPr>
        <w:spacing w:after="160" w:line="240" w:lineRule="auto"/>
        <w:ind w:left="522" w:right="0"/>
        <w:rPr>
          <w:rFonts w:eastAsia="Calibri"/>
          <w:b/>
          <w:sz w:val="24"/>
          <w:szCs w:val="22"/>
          <w:lang w:eastAsia="en-US"/>
        </w:rPr>
      </w:pPr>
      <w:r w:rsidRPr="00EA1CFE">
        <w:rPr>
          <w:rFonts w:eastAsia="Calibri"/>
          <w:b/>
          <w:sz w:val="24"/>
          <w:szCs w:val="22"/>
          <w:lang w:eastAsia="en-US"/>
        </w:rPr>
        <w:t>If you have had problems, what are they?  You can check more than one.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Hard to find and keep good staff</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The process is complicated</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It takes a long time to make a change in my services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 xml:space="preserve">I’m having problems with the agency I’m working with </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still have questions about the process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It is hard being the boss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Other______________________________________________________</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Do you think you will continue to self-direct/make your own choices about your services and staff in the future?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sure</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Would you recommend or encourage others to self-direct the way you do?</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sure</w:t>
      </w:r>
    </w:p>
    <w:p w:rsidR="00EA1CFE" w:rsidRPr="00EA1CFE" w:rsidRDefault="00EA1CFE" w:rsidP="00EA1CFE">
      <w:pPr>
        <w:spacing w:after="160" w:line="259" w:lineRule="auto"/>
        <w:ind w:right="0"/>
        <w:rPr>
          <w:rFonts w:eastAsia="Calibri"/>
          <w:color w:val="auto"/>
          <w:szCs w:val="22"/>
          <w:lang w:eastAsia="en-US"/>
        </w:rPr>
      </w:pPr>
      <w:r w:rsidRPr="00EA1CFE">
        <w:rPr>
          <w:rFonts w:eastAsia="Calibri"/>
          <w:b/>
          <w:color w:val="auto"/>
          <w:szCs w:val="22"/>
          <w:lang w:eastAsia="en-US"/>
        </w:rPr>
        <w:t>The next questions ask about what it’s like to work with your</w:t>
      </w:r>
      <w:r w:rsidRPr="00EA1CFE">
        <w:rPr>
          <w:rFonts w:eastAsia="Calibri"/>
          <w:color w:val="auto"/>
          <w:szCs w:val="22"/>
          <w:lang w:eastAsia="en-US"/>
        </w:rPr>
        <w:t xml:space="preserve"> </w:t>
      </w:r>
      <w:r w:rsidRPr="00EA1CFE">
        <w:rPr>
          <w:rFonts w:eastAsia="Calibri"/>
          <w:b/>
          <w:color w:val="auto"/>
          <w:szCs w:val="22"/>
          <w:lang w:eastAsia="en-US"/>
        </w:rPr>
        <w:t>support broker</w:t>
      </w:r>
      <w:r w:rsidRPr="00EA1CFE">
        <w:rPr>
          <w:rFonts w:eastAsia="Calibri"/>
          <w:color w:val="auto"/>
          <w:szCs w:val="22"/>
          <w:lang w:eastAsia="en-US"/>
        </w:rPr>
        <w:t>.</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Do you know who your DDS Support Broker/Service Coordinator is?</w:t>
      </w:r>
    </w:p>
    <w:p w:rsidR="00EA1CFE" w:rsidRPr="00EA1CFE" w:rsidRDefault="00EA1CFE" w:rsidP="00EA1CFE">
      <w:pPr>
        <w:numPr>
          <w:ilvl w:val="0"/>
          <w:numId w:val="17"/>
        </w:numPr>
        <w:spacing w:after="160" w:line="360" w:lineRule="auto"/>
        <w:ind w:right="0"/>
        <w:contextualSpacing/>
        <w:rPr>
          <w:rFonts w:eastAsia="Times New Roman"/>
          <w:sz w:val="24"/>
          <w:szCs w:val="24"/>
          <w:lang w:eastAsia="en-US"/>
        </w:rPr>
      </w:pPr>
      <w:r w:rsidRPr="00EA1CFE">
        <w:rPr>
          <w:rFonts w:eastAsia="Times New Roman"/>
          <w:sz w:val="24"/>
          <w:szCs w:val="24"/>
          <w:lang w:eastAsia="en-US"/>
        </w:rPr>
        <w:t>Yes</w:t>
      </w:r>
    </w:p>
    <w:p w:rsidR="00EA1CFE" w:rsidRPr="00EA1CFE" w:rsidRDefault="00EA1CFE" w:rsidP="00EA1CFE">
      <w:pPr>
        <w:numPr>
          <w:ilvl w:val="0"/>
          <w:numId w:val="17"/>
        </w:numPr>
        <w:spacing w:after="160" w:line="360" w:lineRule="auto"/>
        <w:ind w:right="0"/>
        <w:contextualSpacing/>
        <w:rPr>
          <w:rFonts w:eastAsia="Times New Roman"/>
          <w:sz w:val="24"/>
          <w:szCs w:val="24"/>
          <w:lang w:eastAsia="en-US"/>
        </w:rPr>
      </w:pPr>
      <w:r w:rsidRPr="00EA1CFE">
        <w:rPr>
          <w:rFonts w:eastAsia="Times New Roman"/>
          <w:sz w:val="24"/>
          <w:szCs w:val="24"/>
          <w:lang w:eastAsia="en-US"/>
        </w:rPr>
        <w:t>No</w:t>
      </w:r>
    </w:p>
    <w:p w:rsidR="00EA1CFE" w:rsidRPr="00EA1CFE" w:rsidRDefault="00EA1CFE" w:rsidP="00EA1CFE">
      <w:pPr>
        <w:numPr>
          <w:ilvl w:val="0"/>
          <w:numId w:val="17"/>
        </w:numPr>
        <w:spacing w:after="160" w:line="360" w:lineRule="auto"/>
        <w:ind w:right="0"/>
        <w:contextualSpacing/>
        <w:rPr>
          <w:rFonts w:eastAsia="Times New Roman"/>
          <w:sz w:val="24"/>
          <w:szCs w:val="24"/>
          <w:lang w:eastAsia="en-US"/>
        </w:rPr>
      </w:pPr>
      <w:r w:rsidRPr="00EA1CFE">
        <w:rPr>
          <w:rFonts w:eastAsia="Times New Roman"/>
          <w:sz w:val="24"/>
          <w:szCs w:val="24"/>
          <w:lang w:eastAsia="en-US"/>
        </w:rPr>
        <w:t>If no, skip questions 15-17</w:t>
      </w:r>
    </w:p>
    <w:p w:rsidR="00EA1CFE" w:rsidRPr="00EA1CFE" w:rsidRDefault="00EA1CFE" w:rsidP="00EA1CFE">
      <w:pPr>
        <w:keepNext/>
        <w:keepLines/>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Is it easy to get in contact with your Support Broker when you need to?</w:t>
      </w:r>
    </w:p>
    <w:p w:rsidR="00EA1CFE" w:rsidRPr="00EA1CFE" w:rsidRDefault="00EA1CFE" w:rsidP="00EA1CFE">
      <w:pPr>
        <w:keepNext/>
        <w:keepLines/>
        <w:numPr>
          <w:ilvl w:val="0"/>
          <w:numId w:val="17"/>
        </w:numPr>
        <w:spacing w:after="160" w:line="360" w:lineRule="auto"/>
        <w:ind w:right="0"/>
        <w:contextualSpacing/>
        <w:rPr>
          <w:rFonts w:eastAsia="Times New Roman"/>
          <w:sz w:val="24"/>
          <w:szCs w:val="24"/>
          <w:lang w:eastAsia="en-US"/>
        </w:rPr>
      </w:pPr>
      <w:r w:rsidRPr="00EA1CFE">
        <w:rPr>
          <w:rFonts w:eastAsia="Times New Roman"/>
          <w:sz w:val="24"/>
          <w:szCs w:val="24"/>
          <w:lang w:eastAsia="en-US"/>
        </w:rPr>
        <w:t>Yes</w:t>
      </w:r>
    </w:p>
    <w:p w:rsidR="00EA1CFE" w:rsidRPr="00EA1CFE" w:rsidRDefault="00EA1CFE" w:rsidP="00EA1CFE">
      <w:pPr>
        <w:numPr>
          <w:ilvl w:val="0"/>
          <w:numId w:val="17"/>
        </w:numPr>
        <w:spacing w:after="160" w:line="360" w:lineRule="auto"/>
        <w:ind w:right="0"/>
        <w:contextualSpacing/>
        <w:rPr>
          <w:rFonts w:eastAsia="Times New Roman"/>
          <w:sz w:val="24"/>
          <w:szCs w:val="24"/>
          <w:lang w:eastAsia="en-US"/>
        </w:rPr>
      </w:pPr>
      <w:r w:rsidRPr="00EA1CFE">
        <w:rPr>
          <w:rFonts w:eastAsia="Times New Roman"/>
          <w:sz w:val="24"/>
          <w:szCs w:val="24"/>
          <w:lang w:eastAsia="en-US"/>
        </w:rPr>
        <w:t>No</w:t>
      </w:r>
    </w:p>
    <w:p w:rsidR="00EA1CFE" w:rsidRPr="00EA1CFE" w:rsidRDefault="00EA1CFE" w:rsidP="00EA1CFE">
      <w:pPr>
        <w:numPr>
          <w:ilvl w:val="0"/>
          <w:numId w:val="16"/>
        </w:numPr>
        <w:spacing w:after="160" w:line="240" w:lineRule="auto"/>
        <w:ind w:right="0"/>
        <w:rPr>
          <w:rFonts w:eastAsia="Calibri"/>
          <w:b/>
          <w:sz w:val="24"/>
          <w:szCs w:val="22"/>
          <w:lang w:eastAsia="en-US"/>
        </w:rPr>
      </w:pPr>
      <w:r w:rsidRPr="00EA1CFE">
        <w:rPr>
          <w:rFonts w:eastAsia="Calibri"/>
          <w:b/>
          <w:sz w:val="24"/>
          <w:szCs w:val="22"/>
          <w:lang w:eastAsia="en-US"/>
        </w:rPr>
        <w:t>Which statement is true about the help you get from your Support Broker about self-direction? (Choose One)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get all the help I need from my Support Broker</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get some help</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I could use more help</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Not sure</w:t>
      </w:r>
    </w:p>
    <w:p w:rsidR="00EA1CFE" w:rsidRPr="00EA1CFE" w:rsidRDefault="00EA1CFE" w:rsidP="00EA1CFE">
      <w:pPr>
        <w:ind w:left="432" w:right="0"/>
        <w:contextualSpacing/>
        <w:rPr>
          <w:rFonts w:eastAsia="Times New Roman"/>
          <w:b/>
          <w:sz w:val="24"/>
          <w:szCs w:val="24"/>
        </w:rPr>
      </w:pPr>
      <w:r w:rsidRPr="00EA1CFE">
        <w:rPr>
          <w:rFonts w:eastAsia="Times New Roman"/>
          <w:b/>
          <w:sz w:val="24"/>
          <w:szCs w:val="24"/>
        </w:rPr>
        <w:t>16a. If you answered yes, what additional help could you use?</w:t>
      </w:r>
    </w:p>
    <w:p w:rsidR="00EA1CFE" w:rsidRPr="00EA1CFE" w:rsidRDefault="00EA1CFE" w:rsidP="007B098C">
      <w:pPr>
        <w:ind w:left="432" w:right="0"/>
        <w:contextualSpacing/>
        <w:rPr>
          <w:rFonts w:eastAsia="Times New Roman"/>
          <w:sz w:val="24"/>
          <w:szCs w:val="24"/>
        </w:rPr>
      </w:pPr>
      <w:r w:rsidRPr="00EA1CFE">
        <w:rPr>
          <w:rFonts w:eastAsia="Times New Roman"/>
          <w:sz w:val="24"/>
          <w:szCs w:val="24"/>
        </w:rPr>
        <w:t>Comment:________________________________________________________</w:t>
      </w:r>
    </w:p>
    <w:p w:rsidR="00EA1CFE" w:rsidRPr="00EA1CFE" w:rsidRDefault="00EA1CFE" w:rsidP="007B098C">
      <w:pPr>
        <w:numPr>
          <w:ilvl w:val="0"/>
          <w:numId w:val="16"/>
        </w:numPr>
        <w:spacing w:before="240" w:after="160" w:line="240" w:lineRule="auto"/>
        <w:ind w:right="0"/>
        <w:rPr>
          <w:rFonts w:eastAsia="Calibri"/>
          <w:b/>
          <w:sz w:val="24"/>
          <w:szCs w:val="22"/>
          <w:lang w:eastAsia="en-US"/>
        </w:rPr>
      </w:pPr>
      <w:r w:rsidRPr="00EA1CFE">
        <w:rPr>
          <w:rFonts w:eastAsia="Calibri"/>
          <w:b/>
          <w:sz w:val="24"/>
          <w:szCs w:val="22"/>
          <w:lang w:eastAsia="en-US"/>
        </w:rPr>
        <w:t>Overall, have you had a good experience working with your DDS Support Broker?</w:t>
      </w:r>
    </w:p>
    <w:p w:rsidR="00EA1CFE" w:rsidRPr="00EA1CFE" w:rsidRDefault="00EA1CFE" w:rsidP="00EA1CFE">
      <w:pPr>
        <w:numPr>
          <w:ilvl w:val="0"/>
          <w:numId w:val="17"/>
        </w:numPr>
        <w:spacing w:after="160" w:line="360" w:lineRule="auto"/>
        <w:ind w:right="0"/>
        <w:contextualSpacing/>
        <w:rPr>
          <w:rFonts w:eastAsia="Times New Roman"/>
          <w:sz w:val="24"/>
          <w:szCs w:val="24"/>
          <w:lang w:eastAsia="en-US"/>
        </w:rPr>
      </w:pPr>
      <w:r w:rsidRPr="00EA1CFE">
        <w:rPr>
          <w:rFonts w:eastAsia="Times New Roman"/>
          <w:sz w:val="24"/>
          <w:szCs w:val="24"/>
          <w:lang w:eastAsia="en-US"/>
        </w:rPr>
        <w:t>Yes</w:t>
      </w:r>
    </w:p>
    <w:p w:rsidR="00EA1CFE" w:rsidRPr="00EA1CFE" w:rsidRDefault="00EA1CFE" w:rsidP="00EA1CFE">
      <w:pPr>
        <w:numPr>
          <w:ilvl w:val="0"/>
          <w:numId w:val="17"/>
        </w:numPr>
        <w:spacing w:after="160" w:line="360" w:lineRule="auto"/>
        <w:ind w:right="0"/>
        <w:contextualSpacing/>
        <w:rPr>
          <w:rFonts w:eastAsia="Times New Roman"/>
          <w:sz w:val="24"/>
          <w:szCs w:val="24"/>
          <w:lang w:eastAsia="en-US"/>
        </w:rPr>
      </w:pPr>
      <w:r w:rsidRPr="00EA1CFE">
        <w:rPr>
          <w:rFonts w:eastAsia="Times New Roman"/>
          <w:sz w:val="24"/>
          <w:szCs w:val="24"/>
          <w:lang w:eastAsia="en-US"/>
        </w:rPr>
        <w:t>No</w:t>
      </w:r>
    </w:p>
    <w:p w:rsidR="00EA1CFE" w:rsidRPr="00EA1CFE" w:rsidRDefault="00EA1CFE" w:rsidP="007B098C">
      <w:pPr>
        <w:keepNext/>
        <w:keepLines/>
        <w:ind w:right="0"/>
        <w:contextualSpacing/>
        <w:rPr>
          <w:rFonts w:eastAsia="Times New Roman"/>
          <w:b/>
          <w:sz w:val="24"/>
          <w:szCs w:val="24"/>
        </w:rPr>
      </w:pPr>
      <w:r w:rsidRPr="00EA1CFE">
        <w:rPr>
          <w:rFonts w:eastAsia="Times New Roman"/>
          <w:b/>
          <w:sz w:val="24"/>
          <w:szCs w:val="24"/>
        </w:rPr>
        <w:t>18.  Did anyone help you to answer these questions?</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 my family</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 my DDS Support worker</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 the support worker I hired</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Yes, someone else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No, no one helped me</w:t>
      </w:r>
    </w:p>
    <w:p w:rsidR="00EA1CFE" w:rsidRPr="00EA1CFE" w:rsidRDefault="00EA1CFE" w:rsidP="00EA1CFE">
      <w:pPr>
        <w:numPr>
          <w:ilvl w:val="0"/>
          <w:numId w:val="17"/>
        </w:numPr>
        <w:spacing w:after="160" w:line="360" w:lineRule="auto"/>
        <w:ind w:right="0"/>
        <w:contextualSpacing/>
        <w:rPr>
          <w:rFonts w:eastAsia="Times New Roman"/>
          <w:sz w:val="24"/>
          <w:szCs w:val="24"/>
        </w:rPr>
      </w:pPr>
      <w:r w:rsidRPr="00EA1CFE">
        <w:rPr>
          <w:rFonts w:eastAsia="Times New Roman"/>
          <w:sz w:val="24"/>
          <w:szCs w:val="24"/>
        </w:rPr>
        <w:t>Other: _______________________________</w:t>
      </w:r>
    </w:p>
    <w:p w:rsidR="00EA1CFE" w:rsidRPr="00EA1CFE" w:rsidRDefault="00EA1CFE" w:rsidP="00EA1CFE">
      <w:pPr>
        <w:spacing w:after="160" w:line="259" w:lineRule="auto"/>
        <w:ind w:right="0"/>
        <w:rPr>
          <w:rFonts w:eastAsia="Calibri"/>
          <w:b/>
          <w:color w:val="auto"/>
          <w:szCs w:val="22"/>
          <w:lang w:eastAsia="en-US"/>
        </w:rPr>
      </w:pPr>
      <w:r w:rsidRPr="00EA1CFE">
        <w:rPr>
          <w:rFonts w:eastAsia="Calibri"/>
          <w:b/>
          <w:color w:val="auto"/>
          <w:szCs w:val="22"/>
          <w:lang w:eastAsia="en-US"/>
        </w:rPr>
        <w:t>Is there anything else you would like to tell us?</w:t>
      </w:r>
    </w:p>
    <w:p w:rsidR="00EA1CFE" w:rsidRPr="00EA1CFE" w:rsidRDefault="00EA1CFE" w:rsidP="00EA1CFE">
      <w:pPr>
        <w:ind w:right="0"/>
        <w:contextualSpacing/>
        <w:rPr>
          <w:rFonts w:eastAsia="Times New Roman"/>
          <w:sz w:val="24"/>
          <w:szCs w:val="24"/>
        </w:rPr>
      </w:pPr>
      <w:r w:rsidRPr="00EA1CFE">
        <w:rPr>
          <w:rFonts w:eastAsia="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w:t>
      </w:r>
    </w:p>
    <w:p w:rsidR="00EA1CFE" w:rsidRPr="00EA1CFE" w:rsidRDefault="00EA1CFE" w:rsidP="00EA1CFE">
      <w:pPr>
        <w:spacing w:before="100" w:beforeAutospacing="1" w:after="360" w:line="259" w:lineRule="auto"/>
        <w:ind w:right="0"/>
        <w:rPr>
          <w:rFonts w:eastAsia="Calibri"/>
          <w:color w:val="auto"/>
          <w:szCs w:val="22"/>
          <w:lang w:eastAsia="en-US"/>
        </w:rPr>
      </w:pPr>
      <w:r w:rsidRPr="00EA1CFE">
        <w:rPr>
          <w:rFonts w:eastAsia="Calibri"/>
          <w:color w:val="auto"/>
          <w:szCs w:val="22"/>
          <w:lang w:eastAsia="en-US"/>
        </w:rPr>
        <w:t>Thank you for your help!!</w:t>
      </w:r>
    </w:p>
    <w:tbl>
      <w:tblPr>
        <w:tblW w:w="10080" w:type="dxa"/>
        <w:jc w:val="center"/>
        <w:tblLayout w:type="fixed"/>
        <w:tblLook w:val="04A0" w:firstRow="1" w:lastRow="0" w:firstColumn="1" w:lastColumn="0" w:noHBand="0" w:noVBand="1"/>
      </w:tblPr>
      <w:tblGrid>
        <w:gridCol w:w="4950"/>
        <w:gridCol w:w="5130"/>
      </w:tblGrid>
      <w:tr w:rsidR="00EA1CFE" w:rsidRPr="00EA1CFE" w:rsidTr="00EA1CFE">
        <w:trPr>
          <w:jc w:val="center"/>
        </w:trPr>
        <w:tc>
          <w:tcPr>
            <w:tcW w:w="4950" w:type="dxa"/>
          </w:tcPr>
          <w:p w:rsidR="00EA1CFE" w:rsidRPr="00EA1CFE" w:rsidRDefault="00EA1CFE" w:rsidP="00EA1CFE">
            <w:pPr>
              <w:spacing w:after="160" w:line="259" w:lineRule="auto"/>
              <w:ind w:right="0"/>
              <w:rPr>
                <w:rFonts w:eastAsia="Calibri"/>
                <w:color w:val="auto"/>
                <w:szCs w:val="22"/>
                <w:lang w:eastAsia="en-US"/>
              </w:rPr>
            </w:pPr>
            <w:r w:rsidRPr="00EA1CFE">
              <w:rPr>
                <w:rFonts w:eastAsia="Calibri"/>
                <w:noProof/>
                <w:color w:val="auto"/>
                <w:szCs w:val="22"/>
                <w:lang w:eastAsia="en-US"/>
              </w:rPr>
              <w:drawing>
                <wp:inline distT="0" distB="0" distL="0" distR="0" wp14:anchorId="759EE1CD" wp14:editId="6B495DD8">
                  <wp:extent cx="2882900" cy="731520"/>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sri-logo_logotype-green-white_bkg.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82900" cy="731520"/>
                          </a:xfrm>
                          <a:prstGeom prst="rect">
                            <a:avLst/>
                          </a:prstGeom>
                        </pic:spPr>
                      </pic:pic>
                    </a:graphicData>
                  </a:graphic>
                </wp:inline>
              </w:drawing>
            </w:r>
          </w:p>
        </w:tc>
        <w:tc>
          <w:tcPr>
            <w:tcW w:w="5130" w:type="dxa"/>
            <w:vAlign w:val="center"/>
          </w:tcPr>
          <w:p w:rsidR="00EA1CFE" w:rsidRPr="00EA1CFE" w:rsidRDefault="00EA1CFE" w:rsidP="00EA1CFE">
            <w:pPr>
              <w:spacing w:after="160" w:line="259" w:lineRule="auto"/>
              <w:ind w:right="0"/>
              <w:rPr>
                <w:rFonts w:eastAsia="Calibri"/>
                <w:color w:val="auto"/>
                <w:szCs w:val="22"/>
                <w:lang w:eastAsia="en-US"/>
              </w:rPr>
            </w:pPr>
            <w:r w:rsidRPr="00EA1CFE">
              <w:rPr>
                <w:rFonts w:eastAsia="Calibri"/>
                <w:color w:val="auto"/>
                <w:sz w:val="20"/>
                <w:lang w:eastAsia="en-US"/>
              </w:rPr>
              <w:t>HSRI is a nonprofit organization that works with public agencies, service users, advocates, and families to improve the quality and capacity of health and human service systems.  For more information, visit us at www.hsri.org</w:t>
            </w:r>
          </w:p>
        </w:tc>
      </w:tr>
    </w:tbl>
    <w:p w:rsidR="00EA1CFE" w:rsidRPr="00EA1CFE" w:rsidRDefault="00EA1CFE" w:rsidP="00EA1CFE">
      <w:pPr>
        <w:spacing w:after="160" w:line="259" w:lineRule="auto"/>
        <w:ind w:right="0"/>
        <w:rPr>
          <w:rFonts w:eastAsia="Calibri"/>
          <w:color w:val="auto"/>
          <w:sz w:val="20"/>
          <w:lang w:eastAsia="en-US"/>
        </w:rPr>
      </w:pPr>
    </w:p>
    <w:p w:rsidR="00EA1CFE" w:rsidRPr="00EA1CFE" w:rsidRDefault="00EA1CFE" w:rsidP="00EA1CFE">
      <w:pPr>
        <w:spacing w:after="160" w:line="259" w:lineRule="auto"/>
        <w:ind w:right="0"/>
        <w:rPr>
          <w:rFonts w:ascii="Myriad Pro" w:hAnsi="Myriad Pro"/>
          <w:b/>
          <w:bCs/>
          <w:sz w:val="26"/>
          <w:szCs w:val="26"/>
        </w:rPr>
      </w:pPr>
      <w:r w:rsidRPr="00EA1CFE">
        <w:rPr>
          <w:rFonts w:ascii="Myriad Pro" w:hAnsi="Myriad Pro"/>
          <w:b/>
          <w:bCs/>
          <w:sz w:val="26"/>
          <w:szCs w:val="26"/>
        </w:rPr>
        <w:br w:type="page"/>
      </w:r>
    </w:p>
    <w:p w:rsidR="00EA1CFE" w:rsidRPr="00EA1CFE" w:rsidRDefault="00EF11C5" w:rsidP="007B098C">
      <w:pPr>
        <w:pStyle w:val="Heading2"/>
        <w:shd w:val="clear" w:color="auto" w:fill="E1EDDC" w:themeFill="accent2" w:themeFillTint="33"/>
      </w:pPr>
      <w:bookmarkStart w:id="46" w:name="_Toc493757634"/>
      <w:r>
        <w:t>Appendix E:  Non-</w:t>
      </w:r>
      <w:r w:rsidR="00EA1CFE" w:rsidRPr="00EA1CFE">
        <w:t>Self-Directi</w:t>
      </w:r>
      <w:r>
        <w:t>ng</w:t>
      </w:r>
      <w:r w:rsidR="00EA1CFE" w:rsidRPr="00EA1CFE">
        <w:t xml:space="preserve"> Participant Survey</w:t>
      </w:r>
      <w:bookmarkEnd w:id="46"/>
      <w:r w:rsidR="00EA1CFE" w:rsidRPr="00EA1CFE">
        <w:t xml:space="preserve"> </w:t>
      </w:r>
    </w:p>
    <w:p w:rsidR="00EF11C5" w:rsidRPr="00EA1CFE" w:rsidRDefault="00EF11C5" w:rsidP="00EF11C5">
      <w:pPr>
        <w:spacing w:after="720" w:line="240" w:lineRule="auto"/>
        <w:ind w:right="0"/>
        <w:contextualSpacing/>
        <w:rPr>
          <w:rFonts w:ascii="Myriad Pro" w:eastAsia="MS Gothic" w:hAnsi="Myriad Pro"/>
          <w:color w:val="415837"/>
          <w:kern w:val="28"/>
          <w:sz w:val="40"/>
          <w:szCs w:val="40"/>
          <w:lang w:eastAsia="en-US"/>
        </w:rPr>
      </w:pPr>
      <w:r w:rsidRPr="00EA1CFE">
        <w:rPr>
          <w:rFonts w:ascii="Myriad Pro" w:eastAsia="MS Gothic" w:hAnsi="Myriad Pro"/>
          <w:color w:val="415837"/>
          <w:kern w:val="28"/>
          <w:sz w:val="40"/>
          <w:szCs w:val="40"/>
          <w:lang w:eastAsia="en-US"/>
        </w:rPr>
        <w:t>Real Lives Evaluation</w:t>
      </w:r>
    </w:p>
    <w:p w:rsidR="00EA1CFE" w:rsidRPr="00EF11C5" w:rsidRDefault="00EA1CFE" w:rsidP="00EA1CFE">
      <w:pPr>
        <w:spacing w:after="480" w:line="240" w:lineRule="auto"/>
        <w:ind w:right="0"/>
        <w:contextualSpacing/>
        <w:rPr>
          <w:rFonts w:ascii="Myriad Pro" w:eastAsia="MS Gothic" w:hAnsi="Myriad Pro"/>
          <w:color w:val="415837"/>
          <w:kern w:val="28"/>
          <w:sz w:val="86"/>
          <w:szCs w:val="86"/>
          <w:lang w:eastAsia="en-US"/>
        </w:rPr>
      </w:pPr>
      <w:r w:rsidRPr="00EF11C5">
        <w:rPr>
          <w:rFonts w:ascii="Myriad Pro" w:eastAsia="MS Gothic" w:hAnsi="Myriad Pro"/>
          <w:color w:val="415837"/>
          <w:kern w:val="28"/>
          <w:sz w:val="86"/>
          <w:szCs w:val="86"/>
          <w:lang w:eastAsia="en-US"/>
        </w:rPr>
        <w:t>Survey from Massachusetts DDS regarding Self-Direction</w:t>
      </w:r>
    </w:p>
    <w:p w:rsidR="00EA1CFE" w:rsidRPr="00EA1CFE" w:rsidRDefault="00EA1CFE" w:rsidP="00EA1CFE">
      <w:pPr>
        <w:spacing w:after="160" w:line="259" w:lineRule="auto"/>
        <w:ind w:right="0"/>
        <w:rPr>
          <w:rFonts w:eastAsia="Calibri"/>
          <w:color w:val="auto"/>
          <w:sz w:val="23"/>
          <w:szCs w:val="23"/>
          <w:lang w:eastAsia="en-US"/>
        </w:rPr>
      </w:pPr>
      <w:r w:rsidRPr="00EA1CFE">
        <w:rPr>
          <w:rFonts w:eastAsia="Calibri"/>
          <w:color w:val="auto"/>
          <w:sz w:val="23"/>
          <w:szCs w:val="23"/>
          <w:lang w:eastAsia="en-US"/>
        </w:rPr>
        <w:t xml:space="preserve">You are receiving this confidential survey because you get services from the Massachusetts Department of Developmental Services (DDS).  The purpose of the survey is to understand your thoughts about </w:t>
      </w:r>
      <w:r w:rsidRPr="00EA1CFE">
        <w:rPr>
          <w:rFonts w:eastAsia="Calibri"/>
          <w:b/>
          <w:color w:val="auto"/>
          <w:sz w:val="23"/>
          <w:szCs w:val="23"/>
          <w:u w:val="single"/>
          <w:lang w:eastAsia="en-US"/>
        </w:rPr>
        <w:t>self-direction</w:t>
      </w:r>
      <w:r w:rsidRPr="00EA1CFE">
        <w:rPr>
          <w:rFonts w:eastAsia="Calibri"/>
          <w:color w:val="auto"/>
          <w:sz w:val="23"/>
          <w:szCs w:val="23"/>
          <w:lang w:eastAsia="en-US"/>
        </w:rPr>
        <w:t xml:space="preserve">, a service delivery opportunity available to people receiving DDS services. </w:t>
      </w:r>
    </w:p>
    <w:p w:rsidR="00EA1CFE" w:rsidRPr="00EA1CFE" w:rsidRDefault="00EA1CFE" w:rsidP="00EA1CFE">
      <w:pPr>
        <w:spacing w:after="100" w:afterAutospacing="1" w:line="259" w:lineRule="auto"/>
        <w:ind w:right="0"/>
        <w:rPr>
          <w:rFonts w:eastAsia="Calibri"/>
          <w:color w:val="auto"/>
          <w:sz w:val="23"/>
          <w:szCs w:val="23"/>
          <w:lang w:eastAsia="en-US"/>
        </w:rPr>
      </w:pPr>
      <w:r w:rsidRPr="00EA1CFE">
        <w:rPr>
          <w:rFonts w:eastAsia="Calibri"/>
          <w:color w:val="auto"/>
          <w:sz w:val="23"/>
          <w:szCs w:val="23"/>
          <w:lang w:eastAsia="en-US"/>
        </w:rPr>
        <w:t xml:space="preserve">Self-direction allows people to have more control over the supports they receive from DDS. They can decide how to use some or all of the money in their budgets, choose the providers they want and the agencies they want to work with. Self-direction was part of a recent state law called the Real Lives bill. For a copy of the legislation, go to: </w:t>
      </w:r>
      <w:hyperlink r:id="rId27" w:history="1">
        <w:r w:rsidRPr="00EA1CFE">
          <w:rPr>
            <w:rFonts w:eastAsia="Calibri"/>
            <w:color w:val="0563C1"/>
            <w:sz w:val="23"/>
            <w:szCs w:val="23"/>
            <w:u w:val="single"/>
            <w:lang w:eastAsia="en-US"/>
          </w:rPr>
          <w:t>https://malegislature.gov/Laws/SessionLaws/Acts/2014/Chapter255</w:t>
        </w:r>
      </w:hyperlink>
    </w:p>
    <w:p w:rsidR="00EA1CFE" w:rsidRPr="00EA1CFE" w:rsidRDefault="00EA1CFE" w:rsidP="00EA1CFE">
      <w:pPr>
        <w:spacing w:after="100" w:afterAutospacing="1" w:line="259" w:lineRule="auto"/>
        <w:ind w:right="0"/>
        <w:rPr>
          <w:rFonts w:eastAsia="Calibri"/>
          <w:color w:val="auto"/>
          <w:sz w:val="23"/>
          <w:szCs w:val="23"/>
          <w:lang w:eastAsia="en-US"/>
        </w:rPr>
      </w:pPr>
      <w:r w:rsidRPr="00EA1CFE">
        <w:rPr>
          <w:rFonts w:eastAsia="Calibri"/>
          <w:color w:val="auto"/>
          <w:sz w:val="23"/>
          <w:szCs w:val="23"/>
          <w:lang w:eastAsia="en-US"/>
        </w:rPr>
        <w:t>Your answers will be used as part of an evaluation of self-direction conducted by Human Services Research Institute and funded by DDS.  Thank you for answering these questions!</w:t>
      </w:r>
    </w:p>
    <w:p w:rsidR="00EA1CFE" w:rsidRPr="00EA1CFE" w:rsidRDefault="00EA1CFE" w:rsidP="00EA1CFE">
      <w:pPr>
        <w:spacing w:after="0" w:line="259" w:lineRule="auto"/>
        <w:ind w:right="0"/>
        <w:rPr>
          <w:rFonts w:eastAsia="Calibri"/>
          <w:noProof/>
          <w:color w:val="auto"/>
          <w:sz w:val="23"/>
          <w:szCs w:val="23"/>
          <w:lang w:eastAsia="en-US"/>
        </w:rPr>
      </w:pPr>
      <w:r w:rsidRPr="00EA1CFE">
        <w:rPr>
          <w:rFonts w:eastAsia="Calibri"/>
          <w:noProof/>
          <w:color w:val="auto"/>
          <w:sz w:val="23"/>
          <w:szCs w:val="23"/>
          <w:lang w:eastAsia="en-US"/>
        </w:rPr>
        <w:t>If you would prefer to complete this survey online, please go to:</w:t>
      </w:r>
    </w:p>
    <w:p w:rsidR="00EA1CFE" w:rsidRPr="00EA1CFE" w:rsidRDefault="002130F6" w:rsidP="00EA1CFE">
      <w:pPr>
        <w:spacing w:after="0" w:line="259" w:lineRule="auto"/>
        <w:ind w:right="0"/>
        <w:rPr>
          <w:rFonts w:eastAsia="Calibri"/>
          <w:noProof/>
          <w:color w:val="auto"/>
          <w:sz w:val="23"/>
          <w:szCs w:val="23"/>
          <w:lang w:eastAsia="en-US"/>
        </w:rPr>
      </w:pPr>
      <w:hyperlink r:id="rId28" w:history="1">
        <w:r w:rsidR="00EA1CFE" w:rsidRPr="00EA1CFE">
          <w:rPr>
            <w:rFonts w:eastAsia="Calibri"/>
            <w:noProof/>
            <w:color w:val="0563C1"/>
            <w:sz w:val="23"/>
            <w:szCs w:val="23"/>
            <w:u w:val="single"/>
            <w:lang w:eastAsia="en-US"/>
          </w:rPr>
          <w:t>https://www.surveymonkey.com/r/RLNON</w:t>
        </w:r>
      </w:hyperlink>
    </w:p>
    <w:p w:rsidR="00EA1CFE" w:rsidRPr="00EA1CFE" w:rsidRDefault="00EA1CFE" w:rsidP="00EA1CFE">
      <w:pPr>
        <w:spacing w:after="160" w:line="240" w:lineRule="auto"/>
        <w:ind w:right="0"/>
        <w:rPr>
          <w:rFonts w:eastAsia="Calibri"/>
          <w:b/>
          <w:sz w:val="24"/>
          <w:szCs w:val="22"/>
          <w:lang w:eastAsia="en-US"/>
        </w:rPr>
      </w:pPr>
    </w:p>
    <w:p w:rsidR="00EA1CFE" w:rsidRPr="00EA1CFE" w:rsidRDefault="00EA1CFE" w:rsidP="00EA1CFE">
      <w:pPr>
        <w:spacing w:after="160" w:line="240" w:lineRule="auto"/>
        <w:ind w:right="0"/>
        <w:rPr>
          <w:rFonts w:eastAsia="Calibri"/>
          <w:b/>
          <w:sz w:val="24"/>
          <w:szCs w:val="22"/>
          <w:lang w:eastAsia="en-US"/>
        </w:rPr>
      </w:pPr>
      <w:r w:rsidRPr="00EA1CFE">
        <w:rPr>
          <w:rFonts w:eastAsia="Calibri"/>
          <w:b/>
          <w:sz w:val="24"/>
          <w:szCs w:val="22"/>
          <w:lang w:eastAsia="en-US"/>
        </w:rPr>
        <w:t xml:space="preserve">This survey is for people who receive services from DDS. You can have a friend or family member help you answer the questions. </w:t>
      </w:r>
    </w:p>
    <w:p w:rsidR="00EA1CFE" w:rsidRPr="00EA1CFE" w:rsidRDefault="00EA1CFE" w:rsidP="00EA1CFE">
      <w:pPr>
        <w:spacing w:after="120" w:line="240" w:lineRule="auto"/>
        <w:ind w:right="0"/>
        <w:rPr>
          <w:rFonts w:eastAsia="Calibri"/>
          <w:b/>
          <w:sz w:val="24"/>
          <w:szCs w:val="22"/>
          <w:lang w:eastAsia="en-US"/>
        </w:rPr>
      </w:pPr>
      <w:r w:rsidRPr="00EA1CFE">
        <w:rPr>
          <w:rFonts w:eastAsia="Calibri"/>
          <w:b/>
          <w:sz w:val="24"/>
          <w:szCs w:val="22"/>
          <w:lang w:eastAsia="en-US"/>
        </w:rPr>
        <w:t>1. What is your zip code? ___________</w:t>
      </w:r>
    </w:p>
    <w:p w:rsidR="00EA1CFE" w:rsidRPr="00EA1CFE" w:rsidRDefault="00EA1CFE" w:rsidP="00EA1CFE">
      <w:pPr>
        <w:spacing w:after="120" w:line="240" w:lineRule="auto"/>
        <w:ind w:right="0"/>
        <w:rPr>
          <w:rFonts w:eastAsia="Calibri"/>
          <w:b/>
          <w:sz w:val="24"/>
          <w:szCs w:val="22"/>
          <w:lang w:eastAsia="en-US"/>
        </w:rPr>
      </w:pPr>
      <w:r w:rsidRPr="00EA1CFE">
        <w:rPr>
          <w:rFonts w:eastAsia="Calibri"/>
          <w:b/>
          <w:sz w:val="24"/>
          <w:szCs w:val="22"/>
          <w:lang w:eastAsia="en-US"/>
        </w:rPr>
        <w:t>2.  How old are you?</w:t>
      </w:r>
    </w:p>
    <w:p w:rsidR="00EA1CFE" w:rsidRPr="00EA1CFE" w:rsidRDefault="00EA1CFE" w:rsidP="00EA1CFE">
      <w:pPr>
        <w:numPr>
          <w:ilvl w:val="0"/>
          <w:numId w:val="23"/>
        </w:numPr>
        <w:spacing w:after="120" w:line="360" w:lineRule="auto"/>
        <w:ind w:right="0"/>
        <w:contextualSpacing/>
        <w:rPr>
          <w:rFonts w:eastAsia="Times New Roman"/>
          <w:sz w:val="24"/>
          <w:szCs w:val="24"/>
        </w:rPr>
      </w:pPr>
      <w:r w:rsidRPr="00EA1CFE">
        <w:rPr>
          <w:rFonts w:eastAsia="Times New Roman"/>
          <w:sz w:val="24"/>
          <w:szCs w:val="24"/>
        </w:rPr>
        <w:t>18 – 23</w:t>
      </w:r>
    </w:p>
    <w:p w:rsidR="00EA1CFE" w:rsidRPr="00EA1CFE" w:rsidRDefault="00EA1CFE" w:rsidP="00EA1CFE">
      <w:pPr>
        <w:numPr>
          <w:ilvl w:val="0"/>
          <w:numId w:val="23"/>
        </w:numPr>
        <w:spacing w:after="120" w:line="360" w:lineRule="auto"/>
        <w:ind w:right="0"/>
        <w:contextualSpacing/>
        <w:rPr>
          <w:rFonts w:eastAsia="Times New Roman"/>
          <w:sz w:val="24"/>
          <w:szCs w:val="24"/>
        </w:rPr>
      </w:pPr>
      <w:r w:rsidRPr="00EA1CFE">
        <w:rPr>
          <w:rFonts w:eastAsia="Times New Roman"/>
          <w:sz w:val="24"/>
          <w:szCs w:val="24"/>
        </w:rPr>
        <w:t>24 – 40</w:t>
      </w:r>
    </w:p>
    <w:p w:rsidR="00EA1CFE" w:rsidRPr="00EA1CFE" w:rsidRDefault="00EA1CFE" w:rsidP="00EA1CFE">
      <w:pPr>
        <w:numPr>
          <w:ilvl w:val="0"/>
          <w:numId w:val="23"/>
        </w:numPr>
        <w:spacing w:after="120" w:line="360" w:lineRule="auto"/>
        <w:ind w:right="0"/>
        <w:contextualSpacing/>
        <w:rPr>
          <w:rFonts w:eastAsia="Times New Roman"/>
          <w:sz w:val="24"/>
          <w:szCs w:val="24"/>
        </w:rPr>
      </w:pPr>
      <w:r w:rsidRPr="00EA1CFE">
        <w:rPr>
          <w:rFonts w:eastAsia="Times New Roman"/>
          <w:sz w:val="24"/>
          <w:szCs w:val="24"/>
        </w:rPr>
        <w:t xml:space="preserve">41 – 65 </w:t>
      </w:r>
    </w:p>
    <w:p w:rsidR="00EA1CFE" w:rsidRPr="00EA1CFE" w:rsidRDefault="00EA1CFE" w:rsidP="00EA1CFE">
      <w:pPr>
        <w:numPr>
          <w:ilvl w:val="0"/>
          <w:numId w:val="23"/>
        </w:numPr>
        <w:spacing w:after="120" w:line="360" w:lineRule="auto"/>
        <w:ind w:right="0"/>
        <w:contextualSpacing/>
        <w:rPr>
          <w:rFonts w:eastAsia="Times New Roman"/>
          <w:sz w:val="24"/>
          <w:szCs w:val="24"/>
        </w:rPr>
      </w:pPr>
      <w:r w:rsidRPr="00EA1CFE">
        <w:rPr>
          <w:rFonts w:eastAsia="Times New Roman"/>
          <w:sz w:val="24"/>
          <w:szCs w:val="24"/>
        </w:rPr>
        <w:t>Over 65</w:t>
      </w:r>
    </w:p>
    <w:p w:rsidR="00EA1CFE" w:rsidRPr="00EA1CFE" w:rsidRDefault="00EA1CFE" w:rsidP="00EF11C5">
      <w:pPr>
        <w:keepNext/>
        <w:keepLines/>
        <w:spacing w:after="120" w:line="240" w:lineRule="auto"/>
        <w:ind w:right="0"/>
        <w:rPr>
          <w:rFonts w:eastAsia="Calibri"/>
          <w:b/>
          <w:sz w:val="24"/>
          <w:szCs w:val="22"/>
          <w:lang w:eastAsia="en-US"/>
        </w:rPr>
      </w:pPr>
      <w:r w:rsidRPr="00EA1CFE">
        <w:rPr>
          <w:rFonts w:eastAsia="Calibri"/>
          <w:b/>
          <w:sz w:val="24"/>
          <w:szCs w:val="22"/>
          <w:lang w:eastAsia="en-US"/>
        </w:rPr>
        <w:t>3.  Where do you live?</w:t>
      </w:r>
    </w:p>
    <w:p w:rsidR="00EA1CFE" w:rsidRPr="00EA1CFE" w:rsidRDefault="00EA1CFE" w:rsidP="00EA1CFE">
      <w:pPr>
        <w:numPr>
          <w:ilvl w:val="0"/>
          <w:numId w:val="24"/>
        </w:numPr>
        <w:spacing w:after="160" w:line="360" w:lineRule="auto"/>
        <w:ind w:right="0"/>
        <w:contextualSpacing/>
        <w:rPr>
          <w:rFonts w:eastAsia="Times New Roman"/>
          <w:sz w:val="24"/>
          <w:szCs w:val="24"/>
        </w:rPr>
      </w:pPr>
      <w:r w:rsidRPr="00EA1CFE">
        <w:rPr>
          <w:rFonts w:eastAsia="Times New Roman"/>
          <w:sz w:val="24"/>
          <w:szCs w:val="24"/>
        </w:rPr>
        <w:t>With my family</w:t>
      </w:r>
    </w:p>
    <w:p w:rsidR="00EA1CFE" w:rsidRPr="00EA1CFE" w:rsidRDefault="00EA1CFE" w:rsidP="00EA1CFE">
      <w:pPr>
        <w:numPr>
          <w:ilvl w:val="0"/>
          <w:numId w:val="24"/>
        </w:numPr>
        <w:spacing w:after="160" w:line="360" w:lineRule="auto"/>
        <w:ind w:right="0"/>
        <w:contextualSpacing/>
        <w:rPr>
          <w:rFonts w:eastAsia="Times New Roman"/>
          <w:sz w:val="24"/>
          <w:szCs w:val="24"/>
        </w:rPr>
      </w:pPr>
      <w:r w:rsidRPr="00EA1CFE">
        <w:rPr>
          <w:rFonts w:eastAsia="Times New Roman"/>
          <w:sz w:val="24"/>
          <w:szCs w:val="24"/>
        </w:rPr>
        <w:t>In my own home or apartment</w:t>
      </w:r>
    </w:p>
    <w:p w:rsidR="00EA1CFE" w:rsidRPr="00EA1CFE" w:rsidRDefault="00EA1CFE" w:rsidP="00EA1CFE">
      <w:pPr>
        <w:numPr>
          <w:ilvl w:val="0"/>
          <w:numId w:val="24"/>
        </w:numPr>
        <w:spacing w:after="160" w:line="360" w:lineRule="auto"/>
        <w:ind w:right="0"/>
        <w:contextualSpacing/>
        <w:rPr>
          <w:rFonts w:eastAsia="Times New Roman"/>
          <w:sz w:val="24"/>
          <w:szCs w:val="24"/>
        </w:rPr>
      </w:pPr>
      <w:r w:rsidRPr="00EA1CFE">
        <w:rPr>
          <w:rFonts w:eastAsia="Times New Roman"/>
          <w:sz w:val="24"/>
          <w:szCs w:val="24"/>
        </w:rPr>
        <w:t>In a group home with other self-advocates</w:t>
      </w:r>
    </w:p>
    <w:p w:rsidR="00EA1CFE" w:rsidRPr="00EA1CFE" w:rsidRDefault="00EA1CFE" w:rsidP="00EA1CFE">
      <w:pPr>
        <w:numPr>
          <w:ilvl w:val="0"/>
          <w:numId w:val="24"/>
        </w:numPr>
        <w:spacing w:after="160" w:line="360" w:lineRule="auto"/>
        <w:ind w:right="0"/>
        <w:contextualSpacing/>
        <w:rPr>
          <w:rFonts w:eastAsia="Times New Roman"/>
          <w:sz w:val="24"/>
          <w:szCs w:val="24"/>
        </w:rPr>
      </w:pPr>
      <w:r w:rsidRPr="00EA1CFE">
        <w:rPr>
          <w:rFonts w:eastAsia="Times New Roman"/>
          <w:sz w:val="24"/>
          <w:szCs w:val="24"/>
        </w:rPr>
        <w:t>With a foster family or in shared living</w:t>
      </w:r>
    </w:p>
    <w:p w:rsidR="00EA1CFE" w:rsidRPr="00EA1CFE" w:rsidRDefault="00EA1CFE" w:rsidP="00EA1CFE">
      <w:pPr>
        <w:numPr>
          <w:ilvl w:val="0"/>
          <w:numId w:val="24"/>
        </w:numPr>
        <w:spacing w:after="160" w:line="360" w:lineRule="auto"/>
        <w:ind w:right="0"/>
        <w:contextualSpacing/>
        <w:rPr>
          <w:rFonts w:eastAsia="Times New Roman"/>
          <w:sz w:val="24"/>
          <w:szCs w:val="24"/>
        </w:rPr>
      </w:pPr>
      <w:r w:rsidRPr="00EA1CFE">
        <w:rPr>
          <w:rFonts w:eastAsia="Times New Roman"/>
          <w:sz w:val="24"/>
          <w:szCs w:val="24"/>
        </w:rPr>
        <w:t>Other________________________________________________________________</w:t>
      </w:r>
    </w:p>
    <w:p w:rsidR="00EA1CFE" w:rsidRPr="00EA1CFE" w:rsidRDefault="00EA1CFE" w:rsidP="00EA1CFE">
      <w:pPr>
        <w:spacing w:after="160" w:line="240" w:lineRule="auto"/>
        <w:ind w:right="0"/>
        <w:rPr>
          <w:rFonts w:eastAsia="Calibri"/>
          <w:b/>
          <w:sz w:val="24"/>
          <w:szCs w:val="22"/>
          <w:lang w:eastAsia="en-US"/>
        </w:rPr>
      </w:pPr>
      <w:r w:rsidRPr="00EA1CFE">
        <w:rPr>
          <w:rFonts w:eastAsia="Calibri"/>
          <w:b/>
          <w:sz w:val="24"/>
          <w:szCs w:val="22"/>
          <w:lang w:eastAsia="en-US"/>
        </w:rPr>
        <w:t>4.  How long have you been receiving services from DDS?</w:t>
      </w:r>
    </w:p>
    <w:p w:rsidR="00EA1CFE" w:rsidRPr="00EA1CFE" w:rsidRDefault="00EA1CFE" w:rsidP="00EA1CFE">
      <w:pPr>
        <w:numPr>
          <w:ilvl w:val="0"/>
          <w:numId w:val="25"/>
        </w:numPr>
        <w:spacing w:after="160" w:line="360" w:lineRule="auto"/>
        <w:ind w:right="0"/>
        <w:contextualSpacing/>
        <w:rPr>
          <w:rFonts w:eastAsia="Times New Roman"/>
          <w:sz w:val="24"/>
          <w:szCs w:val="24"/>
        </w:rPr>
      </w:pPr>
      <w:r w:rsidRPr="00EA1CFE">
        <w:rPr>
          <w:rFonts w:eastAsia="Times New Roman"/>
          <w:sz w:val="24"/>
          <w:szCs w:val="24"/>
        </w:rPr>
        <w:t>Just started (less than a year)</w:t>
      </w:r>
    </w:p>
    <w:p w:rsidR="00EA1CFE" w:rsidRPr="00EA1CFE" w:rsidRDefault="00EA1CFE" w:rsidP="00EA1CFE">
      <w:pPr>
        <w:numPr>
          <w:ilvl w:val="0"/>
          <w:numId w:val="25"/>
        </w:numPr>
        <w:spacing w:after="160" w:line="360" w:lineRule="auto"/>
        <w:ind w:right="0"/>
        <w:contextualSpacing/>
        <w:rPr>
          <w:rFonts w:eastAsia="Times New Roman"/>
          <w:sz w:val="24"/>
          <w:szCs w:val="24"/>
        </w:rPr>
      </w:pPr>
      <w:r w:rsidRPr="00EA1CFE">
        <w:rPr>
          <w:rFonts w:eastAsia="Times New Roman"/>
          <w:sz w:val="24"/>
          <w:szCs w:val="24"/>
        </w:rPr>
        <w:t>A little while (1 to 3 years) just started</w:t>
      </w:r>
    </w:p>
    <w:p w:rsidR="00EA1CFE" w:rsidRPr="00EA1CFE" w:rsidRDefault="00EA1CFE" w:rsidP="00EA1CFE">
      <w:pPr>
        <w:numPr>
          <w:ilvl w:val="0"/>
          <w:numId w:val="25"/>
        </w:numPr>
        <w:spacing w:after="160" w:line="360" w:lineRule="auto"/>
        <w:ind w:right="0"/>
        <w:contextualSpacing/>
        <w:rPr>
          <w:rFonts w:eastAsia="Times New Roman"/>
          <w:sz w:val="24"/>
          <w:szCs w:val="24"/>
        </w:rPr>
      </w:pPr>
      <w:r w:rsidRPr="00EA1CFE">
        <w:rPr>
          <w:rFonts w:eastAsia="Times New Roman"/>
          <w:sz w:val="24"/>
          <w:szCs w:val="24"/>
        </w:rPr>
        <w:t>A long time (4 to 6 years)</w:t>
      </w:r>
    </w:p>
    <w:p w:rsidR="00EA1CFE" w:rsidRPr="00EA1CFE" w:rsidRDefault="00EA1CFE" w:rsidP="00EA1CFE">
      <w:pPr>
        <w:numPr>
          <w:ilvl w:val="0"/>
          <w:numId w:val="25"/>
        </w:numPr>
        <w:spacing w:after="160" w:line="360" w:lineRule="auto"/>
        <w:ind w:right="0"/>
        <w:contextualSpacing/>
        <w:rPr>
          <w:rFonts w:eastAsia="Times New Roman"/>
          <w:sz w:val="24"/>
          <w:szCs w:val="24"/>
        </w:rPr>
      </w:pPr>
      <w:r w:rsidRPr="00EA1CFE">
        <w:rPr>
          <w:rFonts w:eastAsia="Times New Roman"/>
          <w:sz w:val="24"/>
          <w:szCs w:val="24"/>
        </w:rPr>
        <w:t xml:space="preserve">A very long time (More than 6 years) </w:t>
      </w:r>
    </w:p>
    <w:p w:rsidR="00EA1CFE" w:rsidRPr="00EA1CFE" w:rsidRDefault="00EA1CFE" w:rsidP="00EA1CFE">
      <w:pPr>
        <w:numPr>
          <w:ilvl w:val="0"/>
          <w:numId w:val="25"/>
        </w:numPr>
        <w:spacing w:after="160" w:line="360" w:lineRule="auto"/>
        <w:ind w:right="0"/>
        <w:contextualSpacing/>
        <w:rPr>
          <w:rFonts w:eastAsia="Times New Roman"/>
          <w:sz w:val="24"/>
          <w:szCs w:val="24"/>
        </w:rPr>
      </w:pPr>
      <w:r w:rsidRPr="00EA1CFE">
        <w:rPr>
          <w:rFonts w:eastAsia="Times New Roman"/>
          <w:sz w:val="24"/>
          <w:szCs w:val="24"/>
        </w:rPr>
        <w:t>Not sure</w:t>
      </w:r>
    </w:p>
    <w:p w:rsidR="00EA1CFE" w:rsidRPr="00EA1CFE" w:rsidRDefault="00EA1CFE" w:rsidP="00EA1CFE">
      <w:pPr>
        <w:spacing w:line="240" w:lineRule="auto"/>
        <w:ind w:right="0"/>
        <w:contextualSpacing/>
        <w:rPr>
          <w:rFonts w:eastAsia="Times New Roman"/>
          <w:b/>
          <w:sz w:val="24"/>
          <w:szCs w:val="24"/>
        </w:rPr>
      </w:pPr>
      <w:r w:rsidRPr="00EA1CFE">
        <w:rPr>
          <w:rFonts w:eastAsia="Times New Roman"/>
          <w:b/>
          <w:sz w:val="24"/>
          <w:szCs w:val="24"/>
        </w:rPr>
        <w:t>5.  Has anyone told you that you could hire your own staff and make more choices about your services?</w:t>
      </w:r>
    </w:p>
    <w:p w:rsidR="00EA1CFE" w:rsidRPr="00EA1CFE" w:rsidRDefault="00EA1CFE" w:rsidP="00EA1CFE">
      <w:pPr>
        <w:numPr>
          <w:ilvl w:val="0"/>
          <w:numId w:val="19"/>
        </w:numPr>
        <w:spacing w:after="16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19"/>
        </w:numPr>
        <w:spacing w:after="16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19"/>
        </w:numPr>
        <w:spacing w:after="160" w:line="360" w:lineRule="auto"/>
        <w:ind w:right="0"/>
        <w:contextualSpacing/>
        <w:rPr>
          <w:rFonts w:eastAsia="Times New Roman"/>
          <w:sz w:val="24"/>
          <w:szCs w:val="24"/>
        </w:rPr>
      </w:pPr>
      <w:r w:rsidRPr="00EA1CFE">
        <w:rPr>
          <w:rFonts w:eastAsia="Times New Roman"/>
          <w:sz w:val="24"/>
          <w:szCs w:val="24"/>
        </w:rPr>
        <w:t>Don’t know</w:t>
      </w:r>
    </w:p>
    <w:p w:rsidR="00EA1CFE" w:rsidRPr="00EA1CFE" w:rsidRDefault="00EA1CFE" w:rsidP="00EA1CFE">
      <w:pPr>
        <w:keepNext/>
        <w:keepLines/>
        <w:spacing w:after="160" w:line="240" w:lineRule="auto"/>
        <w:ind w:right="0"/>
        <w:rPr>
          <w:rFonts w:eastAsia="Calibri"/>
          <w:b/>
          <w:sz w:val="24"/>
          <w:szCs w:val="22"/>
          <w:lang w:eastAsia="en-US"/>
        </w:rPr>
      </w:pPr>
      <w:r w:rsidRPr="00EA1CFE">
        <w:rPr>
          <w:rFonts w:eastAsia="Calibri"/>
          <w:b/>
          <w:sz w:val="24"/>
          <w:szCs w:val="22"/>
          <w:lang w:eastAsia="en-US"/>
        </w:rPr>
        <w:t>6.  Have you gone to any meetings or classes to learn about hiring your own staff and making more choices about your services?</w:t>
      </w:r>
    </w:p>
    <w:p w:rsidR="00EA1CFE" w:rsidRPr="00EA1CFE" w:rsidRDefault="00EA1CFE" w:rsidP="00EA1CFE">
      <w:pPr>
        <w:numPr>
          <w:ilvl w:val="0"/>
          <w:numId w:val="21"/>
        </w:numPr>
        <w:spacing w:after="22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21"/>
        </w:numPr>
        <w:spacing w:after="22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21"/>
        </w:numPr>
        <w:spacing w:after="0" w:line="240" w:lineRule="auto"/>
        <w:ind w:right="0"/>
        <w:contextualSpacing/>
        <w:rPr>
          <w:rFonts w:eastAsia="Times New Roman"/>
          <w:sz w:val="24"/>
          <w:szCs w:val="24"/>
        </w:rPr>
      </w:pPr>
      <w:r w:rsidRPr="00EA1CFE">
        <w:rPr>
          <w:rFonts w:eastAsia="Times New Roman"/>
          <w:sz w:val="24"/>
          <w:szCs w:val="24"/>
        </w:rPr>
        <w:t>Don’t know</w:t>
      </w:r>
    </w:p>
    <w:p w:rsidR="00EA1CFE" w:rsidRPr="00EA1CFE" w:rsidRDefault="00EA1CFE" w:rsidP="00EA1CFE">
      <w:pPr>
        <w:spacing w:after="0" w:line="240" w:lineRule="auto"/>
        <w:ind w:left="1062" w:right="0" w:hanging="432"/>
        <w:contextualSpacing/>
        <w:rPr>
          <w:rFonts w:eastAsia="Times New Roman"/>
          <w:sz w:val="24"/>
          <w:szCs w:val="24"/>
        </w:rPr>
      </w:pPr>
    </w:p>
    <w:p w:rsidR="00EA1CFE" w:rsidRPr="00EA1CFE" w:rsidRDefault="00EA1CFE" w:rsidP="00EF11C5">
      <w:pPr>
        <w:keepNext/>
        <w:keepLines/>
        <w:spacing w:after="0" w:line="240" w:lineRule="auto"/>
        <w:ind w:right="0"/>
        <w:contextualSpacing/>
        <w:rPr>
          <w:rFonts w:eastAsia="Times New Roman"/>
          <w:b/>
          <w:sz w:val="24"/>
          <w:szCs w:val="24"/>
        </w:rPr>
      </w:pPr>
      <w:r w:rsidRPr="00EA1CFE">
        <w:rPr>
          <w:rFonts w:eastAsia="Times New Roman"/>
          <w:b/>
          <w:sz w:val="24"/>
          <w:szCs w:val="24"/>
        </w:rPr>
        <w:t>7. In your invitation from your DDS Service Coordinator to the Individual Support Plan (ISP) meeting, there is information about the “Self-Direction service delivery option for people receiving DDS services.”  Do you remember hearing about “self-direction” at your ISP meeting?</w:t>
      </w:r>
    </w:p>
    <w:p w:rsidR="00EA1CFE" w:rsidRPr="00EA1CFE" w:rsidRDefault="00EA1CFE" w:rsidP="00EF11C5">
      <w:pPr>
        <w:keepNext/>
        <w:keepLines/>
        <w:numPr>
          <w:ilvl w:val="0"/>
          <w:numId w:val="21"/>
        </w:numPr>
        <w:spacing w:after="22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21"/>
        </w:numPr>
        <w:spacing w:after="22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21"/>
        </w:numPr>
        <w:spacing w:after="220" w:line="360" w:lineRule="auto"/>
        <w:ind w:right="0"/>
        <w:contextualSpacing/>
        <w:rPr>
          <w:rFonts w:eastAsia="Times New Roman"/>
          <w:sz w:val="24"/>
          <w:szCs w:val="24"/>
        </w:rPr>
      </w:pPr>
      <w:r w:rsidRPr="00EA1CFE">
        <w:rPr>
          <w:rFonts w:eastAsia="Times New Roman"/>
          <w:sz w:val="24"/>
          <w:szCs w:val="24"/>
        </w:rPr>
        <w:t>Don’t know</w:t>
      </w:r>
    </w:p>
    <w:p w:rsidR="00EA1CFE" w:rsidRPr="00EA1CFE" w:rsidRDefault="00EA1CFE" w:rsidP="00EA1CFE">
      <w:pPr>
        <w:spacing w:after="220"/>
        <w:ind w:right="0"/>
        <w:contextualSpacing/>
        <w:rPr>
          <w:rFonts w:eastAsia="Times New Roman"/>
          <w:b/>
          <w:sz w:val="24"/>
          <w:szCs w:val="24"/>
        </w:rPr>
      </w:pPr>
      <w:r w:rsidRPr="00EA1CFE">
        <w:rPr>
          <w:rFonts w:eastAsia="Times New Roman"/>
          <w:b/>
          <w:sz w:val="24"/>
          <w:szCs w:val="24"/>
        </w:rPr>
        <w:t>8. Your invitation to your Individual Support Plan (ISP) meeting included a brochure titled “Choosing Which Service Method is Best for You” to provide more information about Self-Direction. The cover looked like this:</w:t>
      </w:r>
    </w:p>
    <w:p w:rsidR="00EA1CFE" w:rsidRPr="00EA1CFE" w:rsidRDefault="00EA1CFE" w:rsidP="00EA1CFE">
      <w:pPr>
        <w:spacing w:after="220"/>
        <w:ind w:right="0"/>
        <w:contextualSpacing/>
        <w:rPr>
          <w:rFonts w:eastAsia="Times New Roman"/>
          <w:sz w:val="24"/>
          <w:szCs w:val="24"/>
        </w:rPr>
      </w:pPr>
      <w:r w:rsidRPr="00EA1CFE">
        <w:rPr>
          <w:rFonts w:ascii="Helvetica" w:eastAsia="Times New Roman" w:hAnsi="Helvetica" w:cs="Helvetica"/>
          <w:noProof/>
          <w:color w:val="auto"/>
          <w:sz w:val="24"/>
          <w:szCs w:val="24"/>
          <w:lang w:eastAsia="en-US"/>
        </w:rPr>
        <w:drawing>
          <wp:anchor distT="0" distB="0" distL="114300" distR="114300" simplePos="0" relativeHeight="251752448" behindDoc="0" locked="0" layoutInCell="1" allowOverlap="1" wp14:anchorId="78A228B8" wp14:editId="0001016D">
            <wp:simplePos x="0" y="0"/>
            <wp:positionH relativeFrom="column">
              <wp:posOffset>228600</wp:posOffset>
            </wp:positionH>
            <wp:positionV relativeFrom="paragraph">
              <wp:posOffset>21590</wp:posOffset>
            </wp:positionV>
            <wp:extent cx="2591435" cy="3141980"/>
            <wp:effectExtent l="25400" t="25400" r="24765" b="33020"/>
            <wp:wrapSquare wrapText="bothSides"/>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91435" cy="3141980"/>
                    </a:xfrm>
                    <a:prstGeom prst="rect">
                      <a:avLst/>
                    </a:prstGeom>
                    <a:noFill/>
                    <a:ln w="15875">
                      <a:solidFill>
                        <a:sysClr val="windowText" lastClr="000000"/>
                      </a:solidFill>
                    </a:ln>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rsidR="00EA1CFE" w:rsidRPr="00EA1CFE" w:rsidRDefault="00EA1CFE" w:rsidP="00EA1CFE">
      <w:pPr>
        <w:spacing w:after="220"/>
        <w:ind w:right="0"/>
        <w:contextualSpacing/>
        <w:rPr>
          <w:rFonts w:eastAsia="Times New Roman"/>
          <w:sz w:val="24"/>
          <w:szCs w:val="24"/>
        </w:rPr>
      </w:pPr>
    </w:p>
    <w:p w:rsidR="00EA1CFE" w:rsidRPr="00EA1CFE" w:rsidRDefault="00EA1CFE" w:rsidP="00EA1CFE">
      <w:pPr>
        <w:spacing w:after="220"/>
        <w:ind w:right="0"/>
        <w:contextualSpacing/>
        <w:rPr>
          <w:rFonts w:eastAsia="Times New Roman"/>
          <w:sz w:val="24"/>
          <w:szCs w:val="24"/>
        </w:rPr>
      </w:pPr>
    </w:p>
    <w:p w:rsidR="00EA1CFE" w:rsidRPr="00EA1CFE" w:rsidRDefault="00EA1CFE" w:rsidP="00EA1CFE">
      <w:pPr>
        <w:spacing w:after="220"/>
        <w:ind w:right="0"/>
        <w:contextualSpacing/>
        <w:rPr>
          <w:rFonts w:eastAsia="Times New Roman"/>
          <w:b/>
          <w:sz w:val="24"/>
          <w:szCs w:val="24"/>
        </w:rPr>
      </w:pPr>
      <w:r w:rsidRPr="00EA1CFE">
        <w:rPr>
          <w:rFonts w:eastAsia="Times New Roman"/>
          <w:b/>
          <w:sz w:val="24"/>
          <w:szCs w:val="24"/>
        </w:rPr>
        <w:t>8a. Do you remember getting this</w:t>
      </w:r>
      <w:r w:rsidRPr="00EA1CFE">
        <w:rPr>
          <w:rFonts w:eastAsia="Times New Roman"/>
          <w:b/>
          <w:sz w:val="24"/>
          <w:szCs w:val="24"/>
        </w:rPr>
        <w:br/>
        <w:t xml:space="preserve">       brochure?</w:t>
      </w:r>
    </w:p>
    <w:p w:rsidR="00EA1CFE" w:rsidRPr="00EA1CFE" w:rsidRDefault="00EA1CFE" w:rsidP="00EA1CFE">
      <w:pPr>
        <w:numPr>
          <w:ilvl w:val="0"/>
          <w:numId w:val="21"/>
        </w:numPr>
        <w:spacing w:after="22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21"/>
        </w:numPr>
        <w:spacing w:after="22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21"/>
        </w:numPr>
        <w:spacing w:after="220" w:line="360" w:lineRule="auto"/>
        <w:ind w:right="0"/>
        <w:contextualSpacing/>
        <w:rPr>
          <w:rFonts w:eastAsia="Times New Roman"/>
          <w:sz w:val="24"/>
          <w:szCs w:val="24"/>
        </w:rPr>
      </w:pPr>
      <w:r w:rsidRPr="00EA1CFE">
        <w:rPr>
          <w:rFonts w:eastAsia="Times New Roman"/>
          <w:sz w:val="24"/>
          <w:szCs w:val="24"/>
        </w:rPr>
        <w:t>Don’t know</w:t>
      </w:r>
    </w:p>
    <w:p w:rsidR="00EA1CFE" w:rsidRPr="00EA1CFE" w:rsidRDefault="00EA1CFE" w:rsidP="00EA1CFE">
      <w:pPr>
        <w:spacing w:after="160" w:line="240" w:lineRule="auto"/>
        <w:ind w:right="0"/>
        <w:rPr>
          <w:rFonts w:eastAsia="Calibri"/>
          <w:b/>
          <w:sz w:val="24"/>
          <w:szCs w:val="22"/>
          <w:lang w:eastAsia="en-US"/>
        </w:rPr>
      </w:pPr>
    </w:p>
    <w:p w:rsidR="00EA1CFE" w:rsidRPr="00EA1CFE" w:rsidRDefault="00EA1CFE" w:rsidP="00EA1CFE">
      <w:pPr>
        <w:spacing w:after="160" w:line="240" w:lineRule="auto"/>
        <w:ind w:right="0"/>
        <w:rPr>
          <w:rFonts w:eastAsia="Calibri"/>
          <w:b/>
          <w:sz w:val="24"/>
          <w:szCs w:val="22"/>
          <w:lang w:eastAsia="en-US"/>
        </w:rPr>
      </w:pPr>
    </w:p>
    <w:p w:rsidR="00EA1CFE" w:rsidRPr="00EA1CFE" w:rsidRDefault="00EA1CFE" w:rsidP="00EA1CFE">
      <w:pPr>
        <w:spacing w:after="160" w:line="240" w:lineRule="auto"/>
        <w:ind w:right="0"/>
        <w:rPr>
          <w:rFonts w:eastAsia="Calibri"/>
          <w:b/>
          <w:sz w:val="24"/>
          <w:szCs w:val="22"/>
          <w:lang w:eastAsia="en-US"/>
        </w:rPr>
      </w:pPr>
    </w:p>
    <w:p w:rsidR="00EA1CFE" w:rsidRPr="00EA1CFE" w:rsidRDefault="00EA1CFE" w:rsidP="00EA1CFE">
      <w:pPr>
        <w:spacing w:after="160" w:line="240" w:lineRule="auto"/>
        <w:ind w:right="0"/>
        <w:rPr>
          <w:rFonts w:eastAsia="Calibri"/>
          <w:b/>
          <w:sz w:val="24"/>
          <w:szCs w:val="22"/>
          <w:lang w:eastAsia="en-US"/>
        </w:rPr>
      </w:pPr>
    </w:p>
    <w:p w:rsidR="00EA1CFE" w:rsidRPr="00EA1CFE" w:rsidRDefault="00EA1CFE" w:rsidP="00EA1CFE">
      <w:pPr>
        <w:spacing w:after="160" w:line="240" w:lineRule="auto"/>
        <w:ind w:right="0"/>
        <w:rPr>
          <w:rFonts w:eastAsia="Calibri"/>
          <w:b/>
          <w:sz w:val="24"/>
          <w:szCs w:val="22"/>
          <w:lang w:eastAsia="en-US"/>
        </w:rPr>
      </w:pPr>
      <w:r w:rsidRPr="00EA1CFE">
        <w:rPr>
          <w:rFonts w:eastAsia="Calibri"/>
          <w:b/>
          <w:sz w:val="24"/>
          <w:szCs w:val="22"/>
          <w:lang w:eastAsia="en-US"/>
        </w:rPr>
        <w:t xml:space="preserve">9.  Has your DDS Worker/service coordinator talked to you about hiring your own staff and making more choices about your services?  </w:t>
      </w:r>
    </w:p>
    <w:p w:rsidR="00EA1CFE" w:rsidRPr="00EA1CFE" w:rsidRDefault="00EA1CFE" w:rsidP="00EA1CFE">
      <w:pPr>
        <w:numPr>
          <w:ilvl w:val="0"/>
          <w:numId w:val="22"/>
        </w:numPr>
        <w:spacing w:after="22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22"/>
        </w:numPr>
        <w:spacing w:after="22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22"/>
        </w:numPr>
        <w:spacing w:after="220" w:line="360" w:lineRule="auto"/>
        <w:ind w:right="0"/>
        <w:contextualSpacing/>
        <w:rPr>
          <w:rFonts w:eastAsia="Times New Roman"/>
          <w:sz w:val="24"/>
          <w:szCs w:val="24"/>
        </w:rPr>
      </w:pPr>
      <w:r w:rsidRPr="00EA1CFE">
        <w:rPr>
          <w:rFonts w:eastAsia="Times New Roman"/>
          <w:sz w:val="24"/>
          <w:szCs w:val="24"/>
        </w:rPr>
        <w:t>Maybe</w:t>
      </w:r>
    </w:p>
    <w:p w:rsidR="00EA1CFE" w:rsidRPr="00EA1CFE" w:rsidRDefault="00EA1CFE" w:rsidP="00EA1CFE">
      <w:pPr>
        <w:numPr>
          <w:ilvl w:val="0"/>
          <w:numId w:val="22"/>
        </w:numPr>
        <w:spacing w:after="160" w:line="360" w:lineRule="auto"/>
        <w:ind w:right="0"/>
        <w:contextualSpacing/>
        <w:rPr>
          <w:rFonts w:eastAsia="Times New Roman"/>
          <w:sz w:val="24"/>
          <w:szCs w:val="24"/>
        </w:rPr>
      </w:pPr>
      <w:r w:rsidRPr="00EA1CFE">
        <w:rPr>
          <w:rFonts w:eastAsia="Times New Roman"/>
          <w:sz w:val="24"/>
          <w:szCs w:val="24"/>
        </w:rPr>
        <w:t>Don’t know</w:t>
      </w:r>
    </w:p>
    <w:p w:rsidR="00EA1CFE" w:rsidRPr="00EA1CFE" w:rsidRDefault="00EA1CFE" w:rsidP="00EA1CFE">
      <w:pPr>
        <w:ind w:right="0"/>
        <w:contextualSpacing/>
        <w:rPr>
          <w:rFonts w:eastAsia="Times New Roman"/>
          <w:b/>
          <w:sz w:val="24"/>
          <w:szCs w:val="24"/>
        </w:rPr>
      </w:pPr>
      <w:r w:rsidRPr="00EA1CFE">
        <w:rPr>
          <w:rFonts w:eastAsia="Times New Roman"/>
          <w:b/>
          <w:sz w:val="24"/>
          <w:szCs w:val="24"/>
        </w:rPr>
        <w:t xml:space="preserve">10.  Have you tried to hire your own staff and manage your services? </w:t>
      </w:r>
    </w:p>
    <w:p w:rsidR="00EA1CFE" w:rsidRPr="00EA1CFE" w:rsidRDefault="00EA1CFE" w:rsidP="00EA1CFE">
      <w:pPr>
        <w:numPr>
          <w:ilvl w:val="0"/>
          <w:numId w:val="20"/>
        </w:numPr>
        <w:spacing w:after="22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20"/>
        </w:numPr>
        <w:spacing w:after="22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20"/>
        </w:numPr>
        <w:spacing w:after="400" w:line="360" w:lineRule="auto"/>
        <w:ind w:right="0"/>
        <w:contextualSpacing/>
        <w:rPr>
          <w:rFonts w:eastAsia="Times New Roman"/>
          <w:sz w:val="24"/>
          <w:szCs w:val="24"/>
        </w:rPr>
      </w:pPr>
      <w:r w:rsidRPr="00EA1CFE">
        <w:rPr>
          <w:rFonts w:eastAsia="Times New Roman"/>
          <w:sz w:val="24"/>
          <w:szCs w:val="24"/>
        </w:rPr>
        <w:t>Don’t know</w:t>
      </w:r>
    </w:p>
    <w:p w:rsidR="00EA1CFE" w:rsidRPr="00EA1CFE" w:rsidRDefault="00EA1CFE" w:rsidP="00EA1CFE">
      <w:pPr>
        <w:spacing w:after="400"/>
        <w:ind w:right="0" w:firstLine="720"/>
        <w:contextualSpacing/>
        <w:rPr>
          <w:rFonts w:eastAsia="Times New Roman"/>
          <w:b/>
          <w:sz w:val="24"/>
          <w:szCs w:val="24"/>
        </w:rPr>
      </w:pPr>
    </w:p>
    <w:p w:rsidR="00EA1CFE" w:rsidRPr="00EA1CFE" w:rsidRDefault="00EA1CFE" w:rsidP="00EA1CFE">
      <w:pPr>
        <w:spacing w:after="400"/>
        <w:ind w:right="0" w:firstLine="720"/>
        <w:contextualSpacing/>
        <w:rPr>
          <w:rFonts w:eastAsia="Times New Roman"/>
          <w:b/>
          <w:sz w:val="24"/>
          <w:szCs w:val="24"/>
        </w:rPr>
      </w:pPr>
      <w:r w:rsidRPr="00EA1CFE">
        <w:rPr>
          <w:rFonts w:eastAsia="Times New Roman"/>
          <w:b/>
          <w:sz w:val="24"/>
          <w:szCs w:val="24"/>
        </w:rPr>
        <w:t>ONLY ANSWER THE NEXT TWO QUESTIONS IF YOU SAID YES TO QUESTION 10</w:t>
      </w:r>
    </w:p>
    <w:p w:rsidR="00EA1CFE" w:rsidRPr="00EA1CFE" w:rsidRDefault="00EA1CFE" w:rsidP="00EA1CFE">
      <w:pPr>
        <w:spacing w:after="220"/>
        <w:ind w:right="0"/>
        <w:contextualSpacing/>
        <w:rPr>
          <w:rFonts w:eastAsia="Times New Roman"/>
          <w:b/>
          <w:sz w:val="24"/>
          <w:szCs w:val="24"/>
        </w:rPr>
      </w:pPr>
      <w:r w:rsidRPr="00EA1CFE">
        <w:rPr>
          <w:rFonts w:eastAsia="Times New Roman"/>
          <w:b/>
          <w:sz w:val="24"/>
          <w:szCs w:val="24"/>
        </w:rPr>
        <w:t xml:space="preserve">11.  If yes, what program were you in? </w:t>
      </w:r>
    </w:p>
    <w:p w:rsidR="00EA1CFE" w:rsidRPr="00EA1CFE" w:rsidRDefault="00EA1CFE" w:rsidP="00EA1CFE">
      <w:pPr>
        <w:numPr>
          <w:ilvl w:val="0"/>
          <w:numId w:val="32"/>
        </w:numPr>
        <w:spacing w:after="220" w:line="360" w:lineRule="auto"/>
        <w:ind w:right="0"/>
        <w:contextualSpacing/>
        <w:rPr>
          <w:rFonts w:eastAsia="Times New Roman"/>
          <w:sz w:val="24"/>
          <w:szCs w:val="24"/>
        </w:rPr>
      </w:pPr>
      <w:r w:rsidRPr="00EA1CFE">
        <w:rPr>
          <w:rFonts w:eastAsia="Times New Roman"/>
          <w:sz w:val="24"/>
          <w:szCs w:val="24"/>
        </w:rPr>
        <w:t>Person Directed Program</w:t>
      </w:r>
    </w:p>
    <w:p w:rsidR="00EA1CFE" w:rsidRPr="00EA1CFE" w:rsidRDefault="00EA1CFE" w:rsidP="00EA1CFE">
      <w:pPr>
        <w:numPr>
          <w:ilvl w:val="0"/>
          <w:numId w:val="32"/>
        </w:numPr>
        <w:spacing w:after="220" w:line="360" w:lineRule="auto"/>
        <w:ind w:right="0"/>
        <w:contextualSpacing/>
        <w:rPr>
          <w:rFonts w:eastAsia="Times New Roman"/>
          <w:sz w:val="24"/>
          <w:szCs w:val="24"/>
        </w:rPr>
      </w:pPr>
      <w:r w:rsidRPr="00EA1CFE">
        <w:rPr>
          <w:rFonts w:eastAsia="Times New Roman"/>
          <w:sz w:val="24"/>
          <w:szCs w:val="24"/>
        </w:rPr>
        <w:t>Agency with Choice</w:t>
      </w:r>
    </w:p>
    <w:p w:rsidR="00EA1CFE" w:rsidRPr="00EA1CFE" w:rsidRDefault="00EA1CFE" w:rsidP="00EA1CFE">
      <w:pPr>
        <w:numPr>
          <w:ilvl w:val="0"/>
          <w:numId w:val="32"/>
        </w:numPr>
        <w:spacing w:after="220" w:line="360" w:lineRule="auto"/>
        <w:ind w:right="0"/>
        <w:contextualSpacing/>
        <w:rPr>
          <w:rFonts w:eastAsia="Times New Roman"/>
          <w:sz w:val="24"/>
          <w:szCs w:val="24"/>
        </w:rPr>
      </w:pPr>
      <w:r w:rsidRPr="00EA1CFE">
        <w:rPr>
          <w:rFonts w:eastAsia="Times New Roman"/>
          <w:sz w:val="24"/>
          <w:szCs w:val="24"/>
        </w:rPr>
        <w:t>Don’t know</w:t>
      </w:r>
    </w:p>
    <w:p w:rsidR="00EA1CFE" w:rsidRPr="00EA1CFE" w:rsidRDefault="00EA1CFE" w:rsidP="00EA1CFE">
      <w:pPr>
        <w:spacing w:after="220"/>
        <w:ind w:right="0"/>
        <w:contextualSpacing/>
        <w:rPr>
          <w:rFonts w:eastAsia="Times New Roman"/>
          <w:b/>
          <w:sz w:val="24"/>
          <w:szCs w:val="24"/>
        </w:rPr>
      </w:pPr>
      <w:r w:rsidRPr="00EA1CFE">
        <w:rPr>
          <w:rFonts w:eastAsia="Times New Roman"/>
          <w:b/>
          <w:sz w:val="24"/>
          <w:szCs w:val="24"/>
        </w:rPr>
        <w:t>12..  Why did you stop? You can check more than one.</w:t>
      </w:r>
    </w:p>
    <w:p w:rsidR="00EA1CFE" w:rsidRPr="00EA1CFE" w:rsidRDefault="00EA1CFE" w:rsidP="00EA1CFE">
      <w:pPr>
        <w:numPr>
          <w:ilvl w:val="0"/>
          <w:numId w:val="33"/>
        </w:numPr>
        <w:spacing w:after="220" w:line="360" w:lineRule="auto"/>
        <w:ind w:right="0"/>
        <w:contextualSpacing/>
        <w:rPr>
          <w:rFonts w:eastAsia="Times New Roman"/>
          <w:sz w:val="24"/>
          <w:szCs w:val="24"/>
        </w:rPr>
      </w:pPr>
      <w:r w:rsidRPr="00EA1CFE">
        <w:rPr>
          <w:rFonts w:eastAsia="Times New Roman"/>
          <w:sz w:val="24"/>
          <w:szCs w:val="24"/>
        </w:rPr>
        <w:t>Too much paperwork</w:t>
      </w:r>
    </w:p>
    <w:p w:rsidR="00EA1CFE" w:rsidRPr="00EA1CFE" w:rsidRDefault="00EA1CFE" w:rsidP="00EA1CFE">
      <w:pPr>
        <w:numPr>
          <w:ilvl w:val="0"/>
          <w:numId w:val="33"/>
        </w:numPr>
        <w:spacing w:after="220" w:line="360" w:lineRule="auto"/>
        <w:ind w:right="0"/>
        <w:contextualSpacing/>
        <w:rPr>
          <w:rFonts w:eastAsia="Times New Roman"/>
          <w:sz w:val="24"/>
          <w:szCs w:val="24"/>
        </w:rPr>
      </w:pPr>
      <w:r w:rsidRPr="00EA1CFE">
        <w:rPr>
          <w:rFonts w:eastAsia="Times New Roman"/>
          <w:sz w:val="24"/>
          <w:szCs w:val="24"/>
        </w:rPr>
        <w:t>Hiring staff was too hard</w:t>
      </w:r>
    </w:p>
    <w:p w:rsidR="00EA1CFE" w:rsidRPr="00EA1CFE" w:rsidRDefault="00EA1CFE" w:rsidP="00EA1CFE">
      <w:pPr>
        <w:numPr>
          <w:ilvl w:val="0"/>
          <w:numId w:val="33"/>
        </w:numPr>
        <w:spacing w:after="220" w:line="360" w:lineRule="auto"/>
        <w:ind w:right="0"/>
        <w:contextualSpacing/>
        <w:rPr>
          <w:rFonts w:eastAsia="Times New Roman"/>
          <w:sz w:val="24"/>
          <w:szCs w:val="24"/>
        </w:rPr>
      </w:pPr>
      <w:r w:rsidRPr="00EA1CFE">
        <w:rPr>
          <w:rFonts w:eastAsia="Times New Roman"/>
          <w:sz w:val="24"/>
          <w:szCs w:val="24"/>
        </w:rPr>
        <w:t xml:space="preserve">Not enough help </w:t>
      </w:r>
    </w:p>
    <w:p w:rsidR="00EA1CFE" w:rsidRPr="00EA1CFE" w:rsidRDefault="00EA1CFE" w:rsidP="00EA1CFE">
      <w:pPr>
        <w:numPr>
          <w:ilvl w:val="0"/>
          <w:numId w:val="33"/>
        </w:numPr>
        <w:spacing w:after="220" w:line="360" w:lineRule="auto"/>
        <w:ind w:right="0"/>
        <w:contextualSpacing/>
        <w:rPr>
          <w:rFonts w:eastAsia="Times New Roman"/>
          <w:sz w:val="24"/>
          <w:szCs w:val="24"/>
        </w:rPr>
      </w:pPr>
      <w:r w:rsidRPr="00EA1CFE">
        <w:rPr>
          <w:rFonts w:eastAsia="Times New Roman"/>
          <w:sz w:val="24"/>
          <w:szCs w:val="24"/>
        </w:rPr>
        <w:t>Liked traditional services better</w:t>
      </w:r>
    </w:p>
    <w:p w:rsidR="00EA1CFE" w:rsidRPr="00EA1CFE" w:rsidRDefault="00EA1CFE" w:rsidP="00EA1CFE">
      <w:pPr>
        <w:numPr>
          <w:ilvl w:val="0"/>
          <w:numId w:val="33"/>
        </w:numPr>
        <w:spacing w:after="220" w:line="360" w:lineRule="auto"/>
        <w:ind w:right="0"/>
        <w:contextualSpacing/>
        <w:rPr>
          <w:rFonts w:eastAsia="Times New Roman"/>
          <w:sz w:val="24"/>
          <w:szCs w:val="24"/>
        </w:rPr>
      </w:pPr>
      <w:r w:rsidRPr="00EA1CFE">
        <w:rPr>
          <w:rFonts w:eastAsia="Times New Roman"/>
          <w:sz w:val="24"/>
          <w:szCs w:val="24"/>
        </w:rPr>
        <w:t>My family didn’t like it</w:t>
      </w:r>
    </w:p>
    <w:p w:rsidR="00EA1CFE" w:rsidRPr="00EA1CFE" w:rsidRDefault="00EA1CFE" w:rsidP="00EA1CFE">
      <w:pPr>
        <w:numPr>
          <w:ilvl w:val="0"/>
          <w:numId w:val="33"/>
        </w:numPr>
        <w:spacing w:after="220" w:line="360" w:lineRule="auto"/>
        <w:ind w:right="0"/>
        <w:contextualSpacing/>
        <w:rPr>
          <w:rFonts w:eastAsia="Times New Roman"/>
          <w:sz w:val="24"/>
          <w:szCs w:val="24"/>
        </w:rPr>
      </w:pPr>
      <w:r w:rsidRPr="00EA1CFE">
        <w:rPr>
          <w:rFonts w:eastAsia="Times New Roman"/>
          <w:sz w:val="24"/>
          <w:szCs w:val="24"/>
        </w:rPr>
        <w:t>I didn’t have enough services</w:t>
      </w:r>
    </w:p>
    <w:p w:rsidR="00EA1CFE" w:rsidRPr="00EA1CFE" w:rsidRDefault="00EA1CFE" w:rsidP="00EA1CFE">
      <w:pPr>
        <w:numPr>
          <w:ilvl w:val="0"/>
          <w:numId w:val="33"/>
        </w:numPr>
        <w:spacing w:after="220" w:line="360" w:lineRule="auto"/>
        <w:ind w:right="0"/>
        <w:contextualSpacing/>
        <w:rPr>
          <w:rFonts w:eastAsia="Times New Roman"/>
          <w:sz w:val="24"/>
          <w:szCs w:val="24"/>
        </w:rPr>
      </w:pPr>
      <w:r w:rsidRPr="00EA1CFE">
        <w:rPr>
          <w:rFonts w:eastAsia="Times New Roman"/>
          <w:sz w:val="24"/>
          <w:szCs w:val="24"/>
        </w:rPr>
        <w:t>Not enough choices</w:t>
      </w:r>
    </w:p>
    <w:p w:rsidR="00EA1CFE" w:rsidRPr="00EA1CFE" w:rsidRDefault="00EA1CFE" w:rsidP="00EA1CFE">
      <w:pPr>
        <w:spacing w:after="220"/>
        <w:ind w:left="720" w:right="0"/>
        <w:contextualSpacing/>
        <w:rPr>
          <w:rFonts w:eastAsia="Times New Roman"/>
          <w:sz w:val="24"/>
          <w:szCs w:val="24"/>
        </w:rPr>
      </w:pPr>
      <w:r w:rsidRPr="00EA1CFE">
        <w:rPr>
          <w:rFonts w:eastAsia="Times New Roman"/>
          <w:sz w:val="24"/>
          <w:szCs w:val="24"/>
        </w:rPr>
        <w:t>Other, please explain:</w:t>
      </w:r>
      <w:r w:rsidRPr="00EA1CFE">
        <w:rPr>
          <w:rFonts w:eastAsia="Times New Roman"/>
          <w:b/>
          <w:sz w:val="24"/>
          <w:szCs w:val="24"/>
        </w:rPr>
        <w:t xml:space="preserve"> </w:t>
      </w:r>
      <w:r w:rsidRPr="00EA1CFE">
        <w:rPr>
          <w:rFonts w:eastAsia="Times New Roman"/>
          <w:sz w:val="24"/>
          <w:szCs w:val="24"/>
        </w:rPr>
        <w:t>________________________________________________________________________________________________________________________________________________________________________________________________________________________</w:t>
      </w:r>
    </w:p>
    <w:p w:rsidR="00EA1CFE" w:rsidRPr="00EA1CFE" w:rsidRDefault="00EA1CFE" w:rsidP="00EA1CFE">
      <w:pPr>
        <w:spacing w:after="220" w:line="240" w:lineRule="auto"/>
        <w:ind w:right="0"/>
        <w:rPr>
          <w:rFonts w:eastAsia="Calibri"/>
          <w:b/>
          <w:sz w:val="24"/>
          <w:szCs w:val="22"/>
          <w:lang w:eastAsia="en-US"/>
        </w:rPr>
      </w:pPr>
      <w:r w:rsidRPr="00EA1CFE">
        <w:rPr>
          <w:rFonts w:eastAsia="Calibri"/>
          <w:b/>
          <w:sz w:val="24"/>
          <w:szCs w:val="22"/>
          <w:lang w:eastAsia="en-US"/>
        </w:rPr>
        <w:t xml:space="preserve">13.  Would you like to learn more about hiring your own staff making more choices about your services? </w:t>
      </w:r>
    </w:p>
    <w:p w:rsidR="00EA1CFE" w:rsidRPr="00EA1CFE" w:rsidRDefault="00EA1CFE" w:rsidP="00EA1CFE">
      <w:pPr>
        <w:numPr>
          <w:ilvl w:val="0"/>
          <w:numId w:val="26"/>
        </w:numPr>
        <w:spacing w:after="22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26"/>
        </w:numPr>
        <w:spacing w:after="22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26"/>
        </w:numPr>
        <w:spacing w:after="220" w:line="360" w:lineRule="auto"/>
        <w:ind w:right="0"/>
        <w:contextualSpacing/>
        <w:rPr>
          <w:rFonts w:eastAsia="Times New Roman"/>
          <w:sz w:val="24"/>
          <w:szCs w:val="24"/>
        </w:rPr>
      </w:pPr>
      <w:r w:rsidRPr="00EA1CFE">
        <w:rPr>
          <w:rFonts w:eastAsia="Times New Roman"/>
          <w:sz w:val="24"/>
          <w:szCs w:val="24"/>
        </w:rPr>
        <w:t>Don’t know</w:t>
      </w:r>
    </w:p>
    <w:p w:rsidR="00EA1CFE" w:rsidRPr="00EA1CFE" w:rsidRDefault="00EA1CFE" w:rsidP="00EF11C5">
      <w:pPr>
        <w:keepNext/>
        <w:keepLines/>
        <w:spacing w:after="220" w:line="240" w:lineRule="auto"/>
        <w:ind w:right="0"/>
        <w:rPr>
          <w:rFonts w:eastAsia="Calibri"/>
          <w:b/>
          <w:sz w:val="24"/>
          <w:szCs w:val="22"/>
          <w:lang w:eastAsia="en-US"/>
        </w:rPr>
      </w:pPr>
      <w:r w:rsidRPr="00EA1CFE">
        <w:rPr>
          <w:rFonts w:eastAsia="Calibri"/>
          <w:b/>
          <w:sz w:val="24"/>
          <w:szCs w:val="22"/>
          <w:lang w:eastAsia="en-US"/>
        </w:rPr>
        <w:t>14.  If you answered no, why aren’t you interested?  You can check more than one.</w:t>
      </w:r>
    </w:p>
    <w:p w:rsidR="00EA1CFE" w:rsidRPr="00EA1CFE" w:rsidRDefault="00EA1CFE" w:rsidP="00EF11C5">
      <w:pPr>
        <w:keepNext/>
        <w:keepLines/>
        <w:numPr>
          <w:ilvl w:val="0"/>
          <w:numId w:val="34"/>
        </w:numPr>
        <w:spacing w:after="220" w:line="240" w:lineRule="auto"/>
        <w:ind w:right="0"/>
        <w:rPr>
          <w:rFonts w:eastAsia="Calibri"/>
          <w:sz w:val="24"/>
          <w:szCs w:val="22"/>
          <w:lang w:eastAsia="en-US"/>
        </w:rPr>
      </w:pPr>
      <w:r w:rsidRPr="00EA1CFE">
        <w:rPr>
          <w:rFonts w:eastAsia="Calibri"/>
          <w:sz w:val="24"/>
          <w:szCs w:val="22"/>
          <w:lang w:eastAsia="en-US"/>
        </w:rPr>
        <w:t>I don’t know what it is</w:t>
      </w:r>
    </w:p>
    <w:p w:rsidR="00EA1CFE" w:rsidRPr="00EA1CFE" w:rsidRDefault="00EA1CFE" w:rsidP="00EF11C5">
      <w:pPr>
        <w:keepNext/>
        <w:keepLines/>
        <w:numPr>
          <w:ilvl w:val="0"/>
          <w:numId w:val="34"/>
        </w:numPr>
        <w:spacing w:after="220" w:line="240" w:lineRule="auto"/>
        <w:ind w:right="0"/>
        <w:rPr>
          <w:rFonts w:eastAsia="Calibri"/>
          <w:sz w:val="24"/>
          <w:szCs w:val="22"/>
          <w:lang w:eastAsia="en-US"/>
        </w:rPr>
      </w:pPr>
      <w:r w:rsidRPr="00EA1CFE">
        <w:rPr>
          <w:rFonts w:eastAsia="Calibri"/>
          <w:sz w:val="24"/>
          <w:szCs w:val="22"/>
          <w:lang w:eastAsia="en-US"/>
        </w:rPr>
        <w:t xml:space="preserve">I’m happy with the services I have </w:t>
      </w:r>
    </w:p>
    <w:p w:rsidR="00EA1CFE" w:rsidRPr="00EA1CFE" w:rsidRDefault="00EA1CFE" w:rsidP="00EA1CFE">
      <w:pPr>
        <w:numPr>
          <w:ilvl w:val="0"/>
          <w:numId w:val="34"/>
        </w:numPr>
        <w:spacing w:after="220" w:line="240" w:lineRule="auto"/>
        <w:ind w:right="0"/>
        <w:rPr>
          <w:rFonts w:eastAsia="Calibri"/>
          <w:sz w:val="24"/>
          <w:szCs w:val="22"/>
          <w:lang w:eastAsia="en-US"/>
        </w:rPr>
      </w:pPr>
      <w:r w:rsidRPr="00EA1CFE">
        <w:rPr>
          <w:rFonts w:eastAsia="Calibri"/>
          <w:sz w:val="24"/>
          <w:szCs w:val="22"/>
          <w:lang w:eastAsia="en-US"/>
        </w:rPr>
        <w:t>I don’t know who to ask about it</w:t>
      </w:r>
    </w:p>
    <w:p w:rsidR="00EA1CFE" w:rsidRPr="00EA1CFE" w:rsidRDefault="00EA1CFE" w:rsidP="00EA1CFE">
      <w:pPr>
        <w:numPr>
          <w:ilvl w:val="0"/>
          <w:numId w:val="27"/>
        </w:numPr>
        <w:spacing w:after="220" w:line="360" w:lineRule="auto"/>
        <w:ind w:right="0"/>
        <w:contextualSpacing/>
        <w:rPr>
          <w:rFonts w:eastAsia="Times New Roman"/>
          <w:sz w:val="24"/>
          <w:szCs w:val="24"/>
        </w:rPr>
      </w:pPr>
      <w:r w:rsidRPr="00EA1CFE">
        <w:rPr>
          <w:rFonts w:eastAsia="Times New Roman"/>
          <w:sz w:val="24"/>
          <w:szCs w:val="24"/>
        </w:rPr>
        <w:t>My family isn’t interested</w:t>
      </w:r>
    </w:p>
    <w:p w:rsidR="00EA1CFE" w:rsidRPr="00EA1CFE" w:rsidRDefault="00EA1CFE" w:rsidP="00EA1CFE">
      <w:pPr>
        <w:numPr>
          <w:ilvl w:val="0"/>
          <w:numId w:val="27"/>
        </w:numPr>
        <w:spacing w:after="220" w:line="360" w:lineRule="auto"/>
        <w:ind w:right="0"/>
        <w:contextualSpacing/>
        <w:rPr>
          <w:rFonts w:eastAsia="Times New Roman"/>
          <w:sz w:val="24"/>
          <w:szCs w:val="24"/>
        </w:rPr>
      </w:pPr>
      <w:r w:rsidRPr="00EA1CFE">
        <w:rPr>
          <w:rFonts w:eastAsia="Times New Roman"/>
          <w:sz w:val="24"/>
          <w:szCs w:val="24"/>
        </w:rPr>
        <w:t>It’s too hard to be in charge</w:t>
      </w:r>
    </w:p>
    <w:p w:rsidR="00EA1CFE" w:rsidRPr="00EA1CFE" w:rsidRDefault="00EA1CFE" w:rsidP="00EA1CFE">
      <w:pPr>
        <w:numPr>
          <w:ilvl w:val="0"/>
          <w:numId w:val="27"/>
        </w:numPr>
        <w:spacing w:after="220" w:line="360" w:lineRule="auto"/>
        <w:ind w:right="0"/>
        <w:contextualSpacing/>
        <w:rPr>
          <w:rFonts w:eastAsia="Times New Roman"/>
          <w:sz w:val="24"/>
          <w:szCs w:val="24"/>
        </w:rPr>
      </w:pPr>
      <w:r w:rsidRPr="00EA1CFE">
        <w:rPr>
          <w:rFonts w:eastAsia="Times New Roman"/>
          <w:sz w:val="24"/>
          <w:szCs w:val="24"/>
        </w:rPr>
        <w:t>I’m afraid that things will not be as good as they are now</w:t>
      </w:r>
    </w:p>
    <w:p w:rsidR="00EA1CFE" w:rsidRPr="00EA1CFE" w:rsidRDefault="00EA1CFE" w:rsidP="00EA1CFE">
      <w:pPr>
        <w:numPr>
          <w:ilvl w:val="0"/>
          <w:numId w:val="35"/>
        </w:numPr>
        <w:spacing w:after="220" w:line="360" w:lineRule="auto"/>
        <w:ind w:right="0"/>
        <w:contextualSpacing/>
        <w:rPr>
          <w:rFonts w:eastAsia="Times New Roman"/>
          <w:sz w:val="24"/>
          <w:szCs w:val="24"/>
        </w:rPr>
      </w:pPr>
      <w:r w:rsidRPr="00EA1CFE">
        <w:rPr>
          <w:rFonts w:eastAsia="Times New Roman"/>
          <w:sz w:val="24"/>
          <w:szCs w:val="24"/>
        </w:rPr>
        <w:t xml:space="preserve">Are there any other reasons why you’re not interested </w:t>
      </w:r>
      <w:r w:rsidRPr="00EA1CFE">
        <w:rPr>
          <w:rFonts w:eastAsia="Times New Roman"/>
          <w:sz w:val="24"/>
          <w:szCs w:val="24"/>
        </w:rPr>
        <w:br/>
        <w:t xml:space="preserve">in self-direction? </w:t>
      </w:r>
    </w:p>
    <w:p w:rsidR="00EA1CFE" w:rsidRPr="00EA1CFE" w:rsidRDefault="00EA1CFE" w:rsidP="00EA1CFE">
      <w:pPr>
        <w:spacing w:after="220"/>
        <w:ind w:left="720" w:right="0"/>
        <w:contextualSpacing/>
        <w:rPr>
          <w:rFonts w:eastAsia="Times New Roman"/>
          <w:sz w:val="24"/>
          <w:szCs w:val="24"/>
        </w:rPr>
      </w:pPr>
      <w:r w:rsidRPr="00EA1CFE">
        <w:rPr>
          <w:rFonts w:eastAsia="Times New Roman"/>
          <w:sz w:val="24"/>
          <w:szCs w:val="24"/>
        </w:rPr>
        <w:t>________________________________________________________________________________________________________________________________________________________________________________________________________________________</w:t>
      </w:r>
    </w:p>
    <w:p w:rsidR="00EA1CFE" w:rsidRPr="00EA1CFE" w:rsidRDefault="00EA1CFE" w:rsidP="00EA1CFE">
      <w:pPr>
        <w:spacing w:after="160" w:line="240" w:lineRule="auto"/>
        <w:ind w:right="0"/>
        <w:rPr>
          <w:rFonts w:eastAsia="Calibri"/>
          <w:b/>
          <w:sz w:val="24"/>
          <w:szCs w:val="22"/>
          <w:lang w:eastAsia="en-US"/>
        </w:rPr>
      </w:pPr>
      <w:r w:rsidRPr="00EA1CFE">
        <w:rPr>
          <w:rFonts w:eastAsia="Calibri"/>
          <w:b/>
          <w:sz w:val="24"/>
          <w:szCs w:val="22"/>
          <w:lang w:eastAsia="en-US"/>
        </w:rPr>
        <w:t>15.  What might make you more interested in hiring your own staff and being in charge of your own services and money? You can check more than one.</w:t>
      </w:r>
    </w:p>
    <w:p w:rsidR="00EA1CFE" w:rsidRPr="00EA1CFE" w:rsidRDefault="00EA1CFE" w:rsidP="00EA1CFE">
      <w:pPr>
        <w:numPr>
          <w:ilvl w:val="0"/>
          <w:numId w:val="28"/>
        </w:numPr>
        <w:spacing w:after="160" w:line="360" w:lineRule="auto"/>
        <w:ind w:right="0"/>
        <w:contextualSpacing/>
        <w:rPr>
          <w:rFonts w:eastAsia="Times New Roman"/>
          <w:sz w:val="24"/>
          <w:szCs w:val="24"/>
        </w:rPr>
      </w:pPr>
      <w:r w:rsidRPr="00EA1CFE">
        <w:rPr>
          <w:rFonts w:eastAsia="Times New Roman"/>
          <w:sz w:val="24"/>
          <w:szCs w:val="24"/>
        </w:rPr>
        <w:t>If I got more information about it</w:t>
      </w:r>
    </w:p>
    <w:p w:rsidR="00EA1CFE" w:rsidRPr="00EA1CFE" w:rsidRDefault="00EA1CFE" w:rsidP="00EA1CFE">
      <w:pPr>
        <w:numPr>
          <w:ilvl w:val="0"/>
          <w:numId w:val="28"/>
        </w:numPr>
        <w:spacing w:after="220" w:line="360" w:lineRule="auto"/>
        <w:ind w:right="0"/>
        <w:contextualSpacing/>
        <w:rPr>
          <w:rFonts w:eastAsia="Times New Roman"/>
          <w:sz w:val="24"/>
          <w:szCs w:val="24"/>
        </w:rPr>
      </w:pPr>
      <w:r w:rsidRPr="00EA1CFE">
        <w:rPr>
          <w:rFonts w:eastAsia="Times New Roman"/>
          <w:sz w:val="24"/>
          <w:szCs w:val="24"/>
        </w:rPr>
        <w:t>If my friends did it</w:t>
      </w:r>
    </w:p>
    <w:p w:rsidR="00EA1CFE" w:rsidRPr="00EA1CFE" w:rsidRDefault="00EA1CFE" w:rsidP="00EA1CFE">
      <w:pPr>
        <w:numPr>
          <w:ilvl w:val="0"/>
          <w:numId w:val="28"/>
        </w:numPr>
        <w:spacing w:after="220" w:line="360" w:lineRule="auto"/>
        <w:ind w:right="0"/>
        <w:contextualSpacing/>
        <w:rPr>
          <w:rFonts w:eastAsia="Times New Roman"/>
          <w:sz w:val="24"/>
          <w:szCs w:val="24"/>
        </w:rPr>
      </w:pPr>
      <w:r w:rsidRPr="00EA1CFE">
        <w:rPr>
          <w:rFonts w:eastAsia="Times New Roman"/>
          <w:sz w:val="24"/>
          <w:szCs w:val="24"/>
        </w:rPr>
        <w:t>If I knew that my choices would be followed</w:t>
      </w:r>
    </w:p>
    <w:p w:rsidR="00EA1CFE" w:rsidRPr="00EA1CFE" w:rsidRDefault="00EA1CFE" w:rsidP="00EA1CFE">
      <w:pPr>
        <w:numPr>
          <w:ilvl w:val="0"/>
          <w:numId w:val="28"/>
        </w:numPr>
        <w:spacing w:after="220" w:line="360" w:lineRule="auto"/>
        <w:ind w:right="0"/>
        <w:contextualSpacing/>
        <w:rPr>
          <w:rFonts w:eastAsia="Times New Roman"/>
          <w:sz w:val="24"/>
          <w:szCs w:val="24"/>
        </w:rPr>
      </w:pPr>
      <w:r w:rsidRPr="00EA1CFE">
        <w:rPr>
          <w:rFonts w:eastAsia="Times New Roman"/>
          <w:sz w:val="24"/>
          <w:szCs w:val="24"/>
        </w:rPr>
        <w:t>If I trusted my staff from DDS/my agency</w:t>
      </w:r>
    </w:p>
    <w:p w:rsidR="00EA1CFE" w:rsidRPr="00EA1CFE" w:rsidRDefault="00EA1CFE" w:rsidP="00EA1CFE">
      <w:pPr>
        <w:numPr>
          <w:ilvl w:val="0"/>
          <w:numId w:val="28"/>
        </w:numPr>
        <w:spacing w:after="220" w:line="360" w:lineRule="auto"/>
        <w:ind w:right="0"/>
        <w:contextualSpacing/>
        <w:rPr>
          <w:rFonts w:eastAsia="Times New Roman"/>
          <w:sz w:val="24"/>
          <w:szCs w:val="24"/>
        </w:rPr>
      </w:pPr>
      <w:r w:rsidRPr="00EA1CFE">
        <w:rPr>
          <w:rFonts w:eastAsia="Times New Roman"/>
          <w:sz w:val="24"/>
          <w:szCs w:val="24"/>
        </w:rPr>
        <w:t>If my family wanted me to do it</w:t>
      </w:r>
    </w:p>
    <w:p w:rsidR="00EA1CFE" w:rsidRPr="00EA1CFE" w:rsidRDefault="00EA1CFE" w:rsidP="00EA1CFE">
      <w:pPr>
        <w:numPr>
          <w:ilvl w:val="0"/>
          <w:numId w:val="28"/>
        </w:numPr>
        <w:spacing w:after="220" w:line="360" w:lineRule="auto"/>
        <w:ind w:right="0"/>
        <w:contextualSpacing/>
        <w:rPr>
          <w:rFonts w:eastAsia="Times New Roman"/>
          <w:sz w:val="24"/>
          <w:szCs w:val="24"/>
        </w:rPr>
      </w:pPr>
      <w:r w:rsidRPr="00EA1CFE">
        <w:rPr>
          <w:rFonts w:eastAsia="Times New Roman"/>
          <w:sz w:val="24"/>
          <w:szCs w:val="24"/>
        </w:rPr>
        <w:t>If I knew I would have help when I needed it</w:t>
      </w:r>
    </w:p>
    <w:p w:rsidR="00EA1CFE" w:rsidRPr="00EA1CFE" w:rsidRDefault="00EA1CFE" w:rsidP="00EA1CFE">
      <w:pPr>
        <w:numPr>
          <w:ilvl w:val="0"/>
          <w:numId w:val="28"/>
        </w:numPr>
        <w:spacing w:after="220" w:line="360" w:lineRule="auto"/>
        <w:ind w:right="0"/>
        <w:contextualSpacing/>
        <w:rPr>
          <w:rFonts w:eastAsia="Times New Roman"/>
          <w:sz w:val="24"/>
          <w:szCs w:val="24"/>
        </w:rPr>
      </w:pPr>
      <w:r w:rsidRPr="00EA1CFE">
        <w:rPr>
          <w:rFonts w:eastAsia="Times New Roman"/>
          <w:sz w:val="24"/>
          <w:szCs w:val="24"/>
        </w:rPr>
        <w:t>If I knew more about what choices I might have to make</w:t>
      </w:r>
    </w:p>
    <w:p w:rsidR="00EA1CFE" w:rsidRPr="00EA1CFE" w:rsidRDefault="00EA1CFE" w:rsidP="00EA1CFE">
      <w:pPr>
        <w:numPr>
          <w:ilvl w:val="0"/>
          <w:numId w:val="28"/>
        </w:numPr>
        <w:spacing w:after="220" w:line="360" w:lineRule="auto"/>
        <w:ind w:right="0"/>
        <w:contextualSpacing/>
        <w:rPr>
          <w:rFonts w:eastAsia="Times New Roman"/>
          <w:sz w:val="24"/>
          <w:szCs w:val="24"/>
        </w:rPr>
      </w:pPr>
      <w:r w:rsidRPr="00EA1CFE">
        <w:rPr>
          <w:rFonts w:eastAsia="Times New Roman"/>
          <w:sz w:val="24"/>
          <w:szCs w:val="24"/>
        </w:rPr>
        <w:t>If I could talk to people who are already doing it</w:t>
      </w:r>
    </w:p>
    <w:p w:rsidR="00EA1CFE" w:rsidRPr="00EA1CFE" w:rsidRDefault="00EA1CFE" w:rsidP="00EA1CFE">
      <w:pPr>
        <w:numPr>
          <w:ilvl w:val="0"/>
          <w:numId w:val="28"/>
        </w:numPr>
        <w:spacing w:after="220" w:line="360" w:lineRule="auto"/>
        <w:ind w:right="0"/>
        <w:contextualSpacing/>
        <w:rPr>
          <w:rFonts w:eastAsia="Times New Roman"/>
          <w:sz w:val="24"/>
          <w:szCs w:val="24"/>
        </w:rPr>
      </w:pPr>
      <w:r w:rsidRPr="00EA1CFE">
        <w:rPr>
          <w:rFonts w:eastAsia="Times New Roman"/>
          <w:sz w:val="24"/>
          <w:szCs w:val="24"/>
        </w:rPr>
        <w:t>If I knew I could go back to what I have now if I didn’t like it</w:t>
      </w:r>
    </w:p>
    <w:p w:rsidR="00EA1CFE" w:rsidRPr="00EA1CFE" w:rsidRDefault="00EA1CFE" w:rsidP="00EA1CFE">
      <w:pPr>
        <w:numPr>
          <w:ilvl w:val="0"/>
          <w:numId w:val="28"/>
        </w:numPr>
        <w:spacing w:after="220" w:line="360" w:lineRule="auto"/>
        <w:ind w:right="0"/>
        <w:contextualSpacing/>
        <w:rPr>
          <w:rFonts w:eastAsia="Times New Roman"/>
          <w:sz w:val="24"/>
          <w:szCs w:val="24"/>
        </w:rPr>
      </w:pPr>
      <w:r w:rsidRPr="00EA1CFE">
        <w:rPr>
          <w:rFonts w:eastAsia="Times New Roman"/>
          <w:sz w:val="24"/>
          <w:szCs w:val="24"/>
        </w:rPr>
        <w:t>Any other things that might help you decide? ________________________________</w:t>
      </w:r>
    </w:p>
    <w:p w:rsidR="00EA1CFE" w:rsidRPr="00EA1CFE" w:rsidRDefault="00EA1CFE" w:rsidP="00EA1CFE">
      <w:pPr>
        <w:numPr>
          <w:ilvl w:val="0"/>
          <w:numId w:val="28"/>
        </w:numPr>
        <w:spacing w:after="220" w:line="360" w:lineRule="auto"/>
        <w:ind w:right="0"/>
        <w:contextualSpacing/>
        <w:rPr>
          <w:rFonts w:eastAsia="Times New Roman"/>
          <w:sz w:val="24"/>
          <w:szCs w:val="24"/>
        </w:rPr>
      </w:pPr>
      <w:r w:rsidRPr="00EA1CFE">
        <w:rPr>
          <w:rFonts w:eastAsia="Times New Roman"/>
          <w:sz w:val="24"/>
          <w:szCs w:val="24"/>
        </w:rPr>
        <w:t>I’m not interested</w:t>
      </w:r>
    </w:p>
    <w:p w:rsidR="00EA1CFE" w:rsidRPr="00EA1CFE" w:rsidRDefault="00EA1CFE" w:rsidP="00EA1CFE">
      <w:pPr>
        <w:keepNext/>
        <w:keepLines/>
        <w:spacing w:after="160" w:line="240" w:lineRule="auto"/>
        <w:ind w:right="0"/>
        <w:rPr>
          <w:rFonts w:eastAsia="Calibri"/>
          <w:b/>
          <w:sz w:val="24"/>
          <w:szCs w:val="22"/>
          <w:lang w:eastAsia="en-US"/>
        </w:rPr>
      </w:pPr>
      <w:r w:rsidRPr="00EA1CFE">
        <w:rPr>
          <w:rFonts w:eastAsia="Calibri"/>
          <w:b/>
          <w:sz w:val="24"/>
          <w:szCs w:val="22"/>
          <w:lang w:eastAsia="en-US"/>
        </w:rPr>
        <w:t>16.  How happy are you with the services you have now?</w:t>
      </w:r>
    </w:p>
    <w:p w:rsidR="00EA1CFE" w:rsidRPr="00EA1CFE" w:rsidRDefault="00EA1CFE" w:rsidP="00EA1CFE">
      <w:pPr>
        <w:keepNext/>
        <w:keepLines/>
        <w:numPr>
          <w:ilvl w:val="0"/>
          <w:numId w:val="29"/>
        </w:numPr>
        <w:spacing w:after="160" w:line="360" w:lineRule="auto"/>
        <w:ind w:right="0"/>
        <w:contextualSpacing/>
        <w:rPr>
          <w:rFonts w:eastAsia="Times New Roman"/>
          <w:sz w:val="24"/>
          <w:szCs w:val="24"/>
        </w:rPr>
      </w:pPr>
      <w:r w:rsidRPr="00EA1CFE">
        <w:rPr>
          <w:rFonts w:eastAsia="Times New Roman"/>
          <w:sz w:val="24"/>
          <w:szCs w:val="24"/>
        </w:rPr>
        <w:t>Very happy</w:t>
      </w:r>
    </w:p>
    <w:p w:rsidR="00EA1CFE" w:rsidRPr="00EA1CFE" w:rsidRDefault="00EA1CFE" w:rsidP="00EA1CFE">
      <w:pPr>
        <w:numPr>
          <w:ilvl w:val="0"/>
          <w:numId w:val="29"/>
        </w:numPr>
        <w:spacing w:after="160" w:line="360" w:lineRule="auto"/>
        <w:ind w:right="0"/>
        <w:contextualSpacing/>
        <w:rPr>
          <w:rFonts w:eastAsia="Times New Roman"/>
          <w:sz w:val="24"/>
          <w:szCs w:val="24"/>
        </w:rPr>
      </w:pPr>
      <w:r w:rsidRPr="00EA1CFE">
        <w:rPr>
          <w:rFonts w:eastAsia="Times New Roman"/>
          <w:sz w:val="24"/>
          <w:szCs w:val="24"/>
        </w:rPr>
        <w:t>Pretty happy</w:t>
      </w:r>
    </w:p>
    <w:p w:rsidR="00EA1CFE" w:rsidRPr="00EA1CFE" w:rsidRDefault="00EA1CFE" w:rsidP="00EA1CFE">
      <w:pPr>
        <w:numPr>
          <w:ilvl w:val="0"/>
          <w:numId w:val="29"/>
        </w:numPr>
        <w:spacing w:after="160" w:line="360" w:lineRule="auto"/>
        <w:ind w:right="0"/>
        <w:contextualSpacing/>
        <w:rPr>
          <w:rFonts w:eastAsia="Times New Roman"/>
          <w:sz w:val="24"/>
          <w:szCs w:val="24"/>
        </w:rPr>
      </w:pPr>
      <w:r w:rsidRPr="00EA1CFE">
        <w:rPr>
          <w:rFonts w:eastAsia="Times New Roman"/>
          <w:sz w:val="24"/>
          <w:szCs w:val="24"/>
        </w:rPr>
        <w:t>Not very happy</w:t>
      </w:r>
    </w:p>
    <w:p w:rsidR="00EA1CFE" w:rsidRPr="00EA1CFE" w:rsidRDefault="00EA1CFE" w:rsidP="00EA1CFE">
      <w:pPr>
        <w:numPr>
          <w:ilvl w:val="0"/>
          <w:numId w:val="29"/>
        </w:numPr>
        <w:spacing w:after="160" w:line="360" w:lineRule="auto"/>
        <w:ind w:right="0"/>
        <w:contextualSpacing/>
        <w:rPr>
          <w:rFonts w:eastAsia="Times New Roman"/>
          <w:sz w:val="24"/>
          <w:szCs w:val="24"/>
        </w:rPr>
      </w:pPr>
      <w:r w:rsidRPr="00EA1CFE">
        <w:rPr>
          <w:rFonts w:eastAsia="Times New Roman"/>
          <w:sz w:val="24"/>
          <w:szCs w:val="24"/>
        </w:rPr>
        <w:t>Unhappy</w:t>
      </w:r>
    </w:p>
    <w:p w:rsidR="00EA1CFE" w:rsidRPr="00EA1CFE" w:rsidRDefault="00EA1CFE" w:rsidP="00EA1CFE">
      <w:pPr>
        <w:spacing w:after="160" w:line="240" w:lineRule="auto"/>
        <w:ind w:right="0"/>
        <w:rPr>
          <w:rFonts w:eastAsia="Calibri"/>
          <w:b/>
          <w:sz w:val="24"/>
          <w:szCs w:val="22"/>
          <w:lang w:eastAsia="en-US"/>
        </w:rPr>
      </w:pPr>
      <w:r w:rsidRPr="00EA1CFE">
        <w:rPr>
          <w:rFonts w:eastAsia="Calibri"/>
          <w:b/>
          <w:sz w:val="24"/>
          <w:szCs w:val="22"/>
          <w:lang w:eastAsia="en-US"/>
        </w:rPr>
        <w:t>17.  Is there a chance that you might try being in charge of your own services in the next few years (hiring your own staff, for instance)?</w:t>
      </w:r>
    </w:p>
    <w:p w:rsidR="00EA1CFE" w:rsidRPr="00EA1CFE" w:rsidRDefault="00EA1CFE" w:rsidP="00EA1CFE">
      <w:pPr>
        <w:numPr>
          <w:ilvl w:val="0"/>
          <w:numId w:val="30"/>
        </w:numPr>
        <w:spacing w:after="160" w:line="360" w:lineRule="auto"/>
        <w:ind w:right="0"/>
        <w:contextualSpacing/>
        <w:rPr>
          <w:rFonts w:eastAsia="Times New Roman"/>
          <w:sz w:val="24"/>
          <w:szCs w:val="24"/>
        </w:rPr>
      </w:pPr>
      <w:r w:rsidRPr="00EA1CFE">
        <w:rPr>
          <w:rFonts w:eastAsia="Times New Roman"/>
          <w:sz w:val="24"/>
          <w:szCs w:val="24"/>
        </w:rPr>
        <w:t>Yes</w:t>
      </w:r>
    </w:p>
    <w:p w:rsidR="00EA1CFE" w:rsidRPr="00EA1CFE" w:rsidRDefault="00EA1CFE" w:rsidP="00EA1CFE">
      <w:pPr>
        <w:numPr>
          <w:ilvl w:val="0"/>
          <w:numId w:val="30"/>
        </w:numPr>
        <w:spacing w:after="160" w:line="360" w:lineRule="auto"/>
        <w:ind w:right="0"/>
        <w:contextualSpacing/>
        <w:rPr>
          <w:rFonts w:eastAsia="Times New Roman"/>
          <w:sz w:val="24"/>
          <w:szCs w:val="24"/>
        </w:rPr>
      </w:pPr>
      <w:r w:rsidRPr="00EA1CFE">
        <w:rPr>
          <w:rFonts w:eastAsia="Times New Roman"/>
          <w:sz w:val="24"/>
          <w:szCs w:val="24"/>
        </w:rPr>
        <w:t>No</w:t>
      </w:r>
    </w:p>
    <w:p w:rsidR="00EA1CFE" w:rsidRPr="00EA1CFE" w:rsidRDefault="00EA1CFE" w:rsidP="00EA1CFE">
      <w:pPr>
        <w:numPr>
          <w:ilvl w:val="0"/>
          <w:numId w:val="30"/>
        </w:numPr>
        <w:spacing w:after="160" w:line="360" w:lineRule="auto"/>
        <w:ind w:right="0"/>
        <w:contextualSpacing/>
        <w:rPr>
          <w:rFonts w:eastAsia="Times New Roman"/>
          <w:sz w:val="24"/>
          <w:szCs w:val="24"/>
        </w:rPr>
      </w:pPr>
      <w:r w:rsidRPr="00EA1CFE">
        <w:rPr>
          <w:rFonts w:eastAsia="Times New Roman"/>
          <w:sz w:val="24"/>
          <w:szCs w:val="24"/>
        </w:rPr>
        <w:t>Maybe</w:t>
      </w:r>
    </w:p>
    <w:p w:rsidR="00EA1CFE" w:rsidRPr="00EA1CFE" w:rsidRDefault="00EA1CFE" w:rsidP="00EA1CFE">
      <w:pPr>
        <w:spacing w:after="120" w:line="240" w:lineRule="auto"/>
        <w:ind w:right="0"/>
        <w:rPr>
          <w:rFonts w:eastAsia="Calibri"/>
          <w:b/>
          <w:sz w:val="24"/>
          <w:szCs w:val="22"/>
          <w:lang w:eastAsia="en-US"/>
        </w:rPr>
      </w:pPr>
      <w:r w:rsidRPr="00EA1CFE">
        <w:rPr>
          <w:rFonts w:eastAsia="Calibri"/>
          <w:b/>
          <w:sz w:val="24"/>
          <w:szCs w:val="22"/>
          <w:lang w:eastAsia="en-US"/>
        </w:rPr>
        <w:t>18.  Did anyone help you answer these questions?</w:t>
      </w:r>
    </w:p>
    <w:p w:rsidR="00EA1CFE" w:rsidRPr="00EA1CFE" w:rsidRDefault="00EA1CFE" w:rsidP="00EA1CFE">
      <w:pPr>
        <w:numPr>
          <w:ilvl w:val="0"/>
          <w:numId w:val="31"/>
        </w:numPr>
        <w:spacing w:after="160" w:line="360" w:lineRule="auto"/>
        <w:ind w:right="0"/>
        <w:contextualSpacing/>
        <w:rPr>
          <w:rFonts w:eastAsia="Times New Roman"/>
          <w:sz w:val="24"/>
          <w:szCs w:val="24"/>
        </w:rPr>
      </w:pPr>
      <w:r w:rsidRPr="00EA1CFE">
        <w:rPr>
          <w:rFonts w:eastAsia="Times New Roman"/>
          <w:sz w:val="24"/>
          <w:szCs w:val="24"/>
        </w:rPr>
        <w:t>Yes, my family</w:t>
      </w:r>
    </w:p>
    <w:p w:rsidR="00EA1CFE" w:rsidRPr="00EA1CFE" w:rsidRDefault="00EA1CFE" w:rsidP="00EA1CFE">
      <w:pPr>
        <w:numPr>
          <w:ilvl w:val="0"/>
          <w:numId w:val="31"/>
        </w:numPr>
        <w:spacing w:after="160" w:line="360" w:lineRule="auto"/>
        <w:ind w:right="0"/>
        <w:contextualSpacing/>
        <w:rPr>
          <w:rFonts w:eastAsia="Times New Roman"/>
          <w:sz w:val="24"/>
          <w:szCs w:val="24"/>
        </w:rPr>
      </w:pPr>
      <w:r w:rsidRPr="00EA1CFE">
        <w:rPr>
          <w:rFonts w:eastAsia="Times New Roman"/>
          <w:sz w:val="24"/>
          <w:szCs w:val="24"/>
        </w:rPr>
        <w:t>Yes, my DDS worker/ service broker/ service coordinator</w:t>
      </w:r>
    </w:p>
    <w:p w:rsidR="00EA1CFE" w:rsidRPr="00EA1CFE" w:rsidRDefault="00EA1CFE" w:rsidP="00EA1CFE">
      <w:pPr>
        <w:numPr>
          <w:ilvl w:val="0"/>
          <w:numId w:val="31"/>
        </w:numPr>
        <w:spacing w:after="160" w:line="360" w:lineRule="auto"/>
        <w:ind w:right="0"/>
        <w:contextualSpacing/>
        <w:rPr>
          <w:rFonts w:eastAsia="Times New Roman"/>
          <w:sz w:val="24"/>
          <w:szCs w:val="24"/>
        </w:rPr>
      </w:pPr>
      <w:r w:rsidRPr="00EA1CFE">
        <w:rPr>
          <w:rFonts w:eastAsia="Times New Roman"/>
          <w:sz w:val="24"/>
          <w:szCs w:val="24"/>
        </w:rPr>
        <w:t>Yes, my staff person</w:t>
      </w:r>
    </w:p>
    <w:p w:rsidR="00EA1CFE" w:rsidRPr="00EA1CFE" w:rsidRDefault="00EA1CFE" w:rsidP="00EA1CFE">
      <w:pPr>
        <w:numPr>
          <w:ilvl w:val="0"/>
          <w:numId w:val="31"/>
        </w:numPr>
        <w:spacing w:after="160" w:line="360" w:lineRule="auto"/>
        <w:ind w:right="0"/>
        <w:contextualSpacing/>
        <w:rPr>
          <w:rFonts w:eastAsia="Times New Roman"/>
          <w:sz w:val="24"/>
          <w:szCs w:val="24"/>
        </w:rPr>
      </w:pPr>
      <w:r w:rsidRPr="00EA1CFE">
        <w:rPr>
          <w:rFonts w:eastAsia="Times New Roman"/>
          <w:sz w:val="24"/>
          <w:szCs w:val="24"/>
        </w:rPr>
        <w:t>Yes, someone else</w:t>
      </w:r>
    </w:p>
    <w:p w:rsidR="00EA1CFE" w:rsidRPr="00EA1CFE" w:rsidRDefault="00EA1CFE" w:rsidP="00EA1CFE">
      <w:pPr>
        <w:numPr>
          <w:ilvl w:val="0"/>
          <w:numId w:val="31"/>
        </w:numPr>
        <w:spacing w:after="160" w:line="360" w:lineRule="auto"/>
        <w:ind w:right="0"/>
        <w:contextualSpacing/>
        <w:rPr>
          <w:rFonts w:eastAsia="Times New Roman"/>
          <w:sz w:val="24"/>
          <w:szCs w:val="24"/>
        </w:rPr>
      </w:pPr>
      <w:r w:rsidRPr="00EA1CFE">
        <w:rPr>
          <w:rFonts w:eastAsia="Times New Roman"/>
          <w:sz w:val="24"/>
          <w:szCs w:val="24"/>
        </w:rPr>
        <w:t>No, no one helped me</w:t>
      </w:r>
    </w:p>
    <w:p w:rsidR="00EA1CFE" w:rsidRPr="00EA1CFE" w:rsidRDefault="00EA1CFE" w:rsidP="00EA1CFE">
      <w:pPr>
        <w:spacing w:after="120" w:line="240" w:lineRule="auto"/>
        <w:ind w:right="0"/>
        <w:rPr>
          <w:rFonts w:eastAsia="Calibri"/>
          <w:b/>
          <w:sz w:val="24"/>
          <w:szCs w:val="22"/>
          <w:lang w:eastAsia="en-US"/>
        </w:rPr>
      </w:pPr>
      <w:r w:rsidRPr="00EA1CFE">
        <w:rPr>
          <w:rFonts w:eastAsia="Calibri"/>
          <w:b/>
          <w:sz w:val="24"/>
          <w:szCs w:val="22"/>
          <w:lang w:eastAsia="en-US"/>
        </w:rPr>
        <w:t>Is there anything else you would like to tell us?</w:t>
      </w:r>
    </w:p>
    <w:p w:rsidR="00EA1CFE" w:rsidRPr="00EA1CFE" w:rsidRDefault="00EA1CFE" w:rsidP="00EA1CFE">
      <w:pPr>
        <w:pBdr>
          <w:bottom w:val="single" w:sz="4" w:space="1" w:color="auto"/>
          <w:between w:val="single" w:sz="4" w:space="1" w:color="auto"/>
        </w:pBdr>
        <w:spacing w:after="0" w:line="259" w:lineRule="auto"/>
        <w:ind w:right="0"/>
        <w:rPr>
          <w:rFonts w:eastAsia="Calibri"/>
          <w:color w:val="auto"/>
          <w:szCs w:val="22"/>
          <w:lang w:eastAsia="en-US"/>
        </w:rPr>
      </w:pPr>
    </w:p>
    <w:p w:rsidR="00EA1CFE" w:rsidRPr="00EA1CFE" w:rsidRDefault="00EA1CFE" w:rsidP="00EA1CFE">
      <w:pPr>
        <w:pBdr>
          <w:bottom w:val="single" w:sz="4" w:space="1" w:color="auto"/>
          <w:between w:val="single" w:sz="4" w:space="1" w:color="auto"/>
        </w:pBdr>
        <w:spacing w:after="0" w:line="480" w:lineRule="auto"/>
        <w:ind w:right="0"/>
        <w:rPr>
          <w:rFonts w:eastAsia="Calibri"/>
          <w:color w:val="auto"/>
          <w:szCs w:val="22"/>
          <w:lang w:eastAsia="en-US"/>
        </w:rPr>
      </w:pPr>
    </w:p>
    <w:p w:rsidR="00EA1CFE" w:rsidRPr="00EA1CFE" w:rsidRDefault="00EA1CFE" w:rsidP="00EA1CFE">
      <w:pPr>
        <w:pBdr>
          <w:bottom w:val="single" w:sz="4" w:space="1" w:color="auto"/>
          <w:between w:val="single" w:sz="4" w:space="1" w:color="auto"/>
        </w:pBdr>
        <w:spacing w:after="0" w:line="480" w:lineRule="auto"/>
        <w:ind w:right="0"/>
        <w:rPr>
          <w:rFonts w:eastAsia="Calibri"/>
          <w:color w:val="auto"/>
          <w:szCs w:val="22"/>
          <w:lang w:eastAsia="en-US"/>
        </w:rPr>
      </w:pPr>
    </w:p>
    <w:p w:rsidR="00EA1CFE" w:rsidRPr="00EA1CFE" w:rsidRDefault="00EA1CFE" w:rsidP="00EA1CFE">
      <w:pPr>
        <w:pBdr>
          <w:bottom w:val="single" w:sz="4" w:space="1" w:color="auto"/>
          <w:between w:val="single" w:sz="4" w:space="1" w:color="auto"/>
        </w:pBdr>
        <w:spacing w:after="0" w:line="480" w:lineRule="auto"/>
        <w:ind w:right="0"/>
        <w:rPr>
          <w:rFonts w:eastAsia="Calibri"/>
          <w:color w:val="auto"/>
          <w:szCs w:val="22"/>
          <w:lang w:eastAsia="en-US"/>
        </w:rPr>
      </w:pPr>
    </w:p>
    <w:p w:rsidR="00EA1CFE" w:rsidRPr="00EA1CFE" w:rsidRDefault="00EA1CFE" w:rsidP="00EA1CFE">
      <w:pPr>
        <w:spacing w:after="160" w:line="259" w:lineRule="auto"/>
        <w:ind w:right="0"/>
        <w:rPr>
          <w:rFonts w:eastAsia="Calibri"/>
          <w:b/>
          <w:color w:val="auto"/>
          <w:szCs w:val="22"/>
          <w:lang w:eastAsia="en-US"/>
        </w:rPr>
      </w:pPr>
      <w:r w:rsidRPr="00EA1CFE">
        <w:rPr>
          <w:rFonts w:eastAsia="Calibri"/>
          <w:b/>
          <w:color w:val="auto"/>
          <w:szCs w:val="22"/>
          <w:lang w:eastAsia="en-US"/>
        </w:rPr>
        <w:t>Thank You!!</w:t>
      </w:r>
    </w:p>
    <w:tbl>
      <w:tblPr>
        <w:tblW w:w="10080" w:type="dxa"/>
        <w:jc w:val="center"/>
        <w:tblLayout w:type="fixed"/>
        <w:tblLook w:val="04A0" w:firstRow="1" w:lastRow="0" w:firstColumn="1" w:lastColumn="0" w:noHBand="0" w:noVBand="1"/>
      </w:tblPr>
      <w:tblGrid>
        <w:gridCol w:w="4950"/>
        <w:gridCol w:w="5130"/>
      </w:tblGrid>
      <w:tr w:rsidR="00EA1CFE" w:rsidRPr="00EA1CFE" w:rsidTr="00EA1CFE">
        <w:trPr>
          <w:jc w:val="center"/>
        </w:trPr>
        <w:tc>
          <w:tcPr>
            <w:tcW w:w="4950" w:type="dxa"/>
          </w:tcPr>
          <w:p w:rsidR="00EA1CFE" w:rsidRPr="00EA1CFE" w:rsidRDefault="00EA1CFE" w:rsidP="00EA1CFE">
            <w:pPr>
              <w:spacing w:after="160" w:line="259" w:lineRule="auto"/>
              <w:ind w:right="0"/>
              <w:rPr>
                <w:rFonts w:eastAsia="Calibri"/>
                <w:color w:val="auto"/>
                <w:szCs w:val="22"/>
                <w:lang w:eastAsia="en-US"/>
              </w:rPr>
            </w:pPr>
            <w:r w:rsidRPr="00EA1CFE">
              <w:rPr>
                <w:rFonts w:eastAsia="Calibri"/>
                <w:noProof/>
                <w:color w:val="auto"/>
                <w:szCs w:val="22"/>
                <w:lang w:eastAsia="en-US"/>
              </w:rPr>
              <w:drawing>
                <wp:anchor distT="0" distB="0" distL="114300" distR="114300" simplePos="0" relativeHeight="251751424" behindDoc="0" locked="0" layoutInCell="1" allowOverlap="1" wp14:anchorId="41A05956" wp14:editId="3F900E90">
                  <wp:simplePos x="0" y="0"/>
                  <wp:positionH relativeFrom="column">
                    <wp:posOffset>293370</wp:posOffset>
                  </wp:positionH>
                  <wp:positionV relativeFrom="paragraph">
                    <wp:posOffset>165735</wp:posOffset>
                  </wp:positionV>
                  <wp:extent cx="2486025" cy="630815"/>
                  <wp:effectExtent l="0" t="0" r="0" b="0"/>
                  <wp:wrapSquare wrapText="bothSides"/>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sri-logo_logotype-green-white_bkg.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6025" cy="630815"/>
                          </a:xfrm>
                          <a:prstGeom prst="rect">
                            <a:avLst/>
                          </a:prstGeom>
                        </pic:spPr>
                      </pic:pic>
                    </a:graphicData>
                  </a:graphic>
                </wp:anchor>
              </w:drawing>
            </w:r>
          </w:p>
        </w:tc>
        <w:tc>
          <w:tcPr>
            <w:tcW w:w="5130" w:type="dxa"/>
            <w:vAlign w:val="center"/>
          </w:tcPr>
          <w:p w:rsidR="00EA1CFE" w:rsidRPr="00EA1CFE" w:rsidRDefault="00EA1CFE" w:rsidP="00EA1CFE">
            <w:pPr>
              <w:spacing w:after="160" w:line="259" w:lineRule="auto"/>
              <w:ind w:right="0"/>
              <w:rPr>
                <w:rFonts w:eastAsia="Calibri"/>
                <w:color w:val="auto"/>
                <w:szCs w:val="22"/>
                <w:lang w:eastAsia="en-US"/>
              </w:rPr>
            </w:pPr>
            <w:r w:rsidRPr="00EA1CFE">
              <w:rPr>
                <w:rFonts w:eastAsia="Calibri"/>
                <w:color w:val="auto"/>
                <w:sz w:val="20"/>
                <w:lang w:eastAsia="en-US"/>
              </w:rPr>
              <w:t>HSRI is a nonprofit organization that works with public agencies, service users, advocates, and families to improve the quality and capacity of health and human service systems.  For more information, visit us at www.hsri.org</w:t>
            </w:r>
          </w:p>
        </w:tc>
      </w:tr>
    </w:tbl>
    <w:p w:rsidR="00EA1CFE" w:rsidRPr="00EA1CFE" w:rsidRDefault="00EA1CFE" w:rsidP="00EA1CFE">
      <w:pPr>
        <w:spacing w:after="160" w:line="259" w:lineRule="auto"/>
        <w:ind w:right="0"/>
        <w:rPr>
          <w:rFonts w:ascii="Myriad Pro" w:hAnsi="Myriad Pro"/>
          <w:b/>
          <w:bCs/>
          <w:sz w:val="26"/>
          <w:szCs w:val="26"/>
        </w:rPr>
      </w:pPr>
      <w:r w:rsidRPr="00EA1CFE">
        <w:rPr>
          <w:rFonts w:ascii="Myriad Pro" w:hAnsi="Myriad Pro"/>
          <w:b/>
          <w:bCs/>
          <w:sz w:val="26"/>
          <w:szCs w:val="26"/>
        </w:rPr>
        <w:br w:type="page"/>
      </w:r>
    </w:p>
    <w:p w:rsidR="00EA1CFE" w:rsidRPr="00EF11C5" w:rsidRDefault="00EA1CFE" w:rsidP="00EF11C5">
      <w:pPr>
        <w:pStyle w:val="Heading2"/>
        <w:shd w:val="clear" w:color="auto" w:fill="E1EDDC" w:themeFill="accent2" w:themeFillTint="33"/>
      </w:pPr>
      <w:bookmarkStart w:id="47" w:name="_Toc493757635"/>
      <w:r w:rsidRPr="00EA1CFE">
        <w:t>Appendix G:  Service Coordinator/Service Broker Survey</w:t>
      </w:r>
      <w:bookmarkEnd w:id="47"/>
    </w:p>
    <w:p w:rsidR="00EF11C5" w:rsidRPr="00EA1CFE" w:rsidRDefault="00EF11C5" w:rsidP="00EF11C5">
      <w:pPr>
        <w:spacing w:line="240" w:lineRule="auto"/>
        <w:ind w:right="0"/>
        <w:contextualSpacing/>
        <w:rPr>
          <w:rFonts w:ascii="Myriad Pro" w:eastAsia="MS Gothic" w:hAnsi="Myriad Pro"/>
          <w:color w:val="415837"/>
          <w:kern w:val="28"/>
          <w:sz w:val="40"/>
          <w:szCs w:val="40"/>
          <w:lang w:eastAsia="en-US"/>
        </w:rPr>
      </w:pPr>
      <w:r w:rsidRPr="00EA1CFE">
        <w:rPr>
          <w:rFonts w:ascii="Myriad Pro" w:eastAsia="MS Gothic" w:hAnsi="Myriad Pro"/>
          <w:color w:val="415837"/>
          <w:kern w:val="28"/>
          <w:sz w:val="40"/>
          <w:szCs w:val="40"/>
          <w:lang w:eastAsia="en-US"/>
        </w:rPr>
        <w:t>Real Lives Evaluation</w:t>
      </w:r>
    </w:p>
    <w:p w:rsidR="00EA1CFE" w:rsidRPr="00EF11C5" w:rsidRDefault="00EA1CFE" w:rsidP="00EF11C5">
      <w:pPr>
        <w:pStyle w:val="Title"/>
        <w:rPr>
          <w:sz w:val="86"/>
          <w:szCs w:val="86"/>
          <w:lang w:eastAsia="en-US"/>
        </w:rPr>
      </w:pPr>
      <w:r w:rsidRPr="00EF11C5">
        <w:rPr>
          <w:sz w:val="86"/>
          <w:szCs w:val="86"/>
          <w:lang w:eastAsia="en-US"/>
        </w:rPr>
        <w:t>Service Coordinator/</w:t>
      </w:r>
      <w:r w:rsidR="00EF11C5">
        <w:rPr>
          <w:sz w:val="86"/>
          <w:szCs w:val="86"/>
          <w:lang w:eastAsia="en-US"/>
        </w:rPr>
        <w:br/>
      </w:r>
      <w:r w:rsidRPr="00EF11C5">
        <w:rPr>
          <w:sz w:val="86"/>
          <w:szCs w:val="86"/>
          <w:lang w:eastAsia="en-US"/>
        </w:rPr>
        <w:t>Service Broker Survey</w:t>
      </w:r>
    </w:p>
    <w:p w:rsidR="00EA1CFE" w:rsidRPr="00EA1CFE" w:rsidRDefault="00EA1CFE" w:rsidP="00EA1CFE">
      <w:pPr>
        <w:spacing w:after="160" w:line="259" w:lineRule="auto"/>
        <w:ind w:right="0"/>
        <w:rPr>
          <w:rFonts w:eastAsia="Calibri"/>
          <w:color w:val="auto"/>
          <w:sz w:val="24"/>
          <w:szCs w:val="24"/>
          <w:lang w:eastAsia="en-US"/>
        </w:rPr>
      </w:pPr>
      <w:r w:rsidRPr="00EA1CFE">
        <w:rPr>
          <w:rFonts w:eastAsia="Calibri"/>
          <w:color w:val="auto"/>
          <w:sz w:val="24"/>
          <w:szCs w:val="24"/>
          <w:lang w:eastAsia="en-US"/>
        </w:rPr>
        <w:t>The Human Services Research Institute is currently conducting a 3-year evaluation of the Real Lives legislation that passed in 2014.  For a copy of the legislation go to:</w:t>
      </w:r>
      <w:r w:rsidRPr="00EA1CFE">
        <w:rPr>
          <w:rFonts w:eastAsia="Calibri"/>
          <w:color w:val="auto"/>
          <w:sz w:val="24"/>
          <w:szCs w:val="24"/>
          <w:lang w:eastAsia="en-US"/>
        </w:rPr>
        <w:br/>
      </w:r>
      <w:hyperlink r:id="rId30" w:history="1">
        <w:r w:rsidRPr="00EA1CFE">
          <w:rPr>
            <w:rFonts w:eastAsia="Calibri"/>
            <w:color w:val="0563C1"/>
            <w:sz w:val="24"/>
            <w:szCs w:val="24"/>
            <w:u w:val="single"/>
            <w:lang w:eastAsia="en-US"/>
          </w:rPr>
          <w:t>https://malegislature.gov/Laws/SessionLaws/Acts/2014/Chapter255</w:t>
        </w:r>
      </w:hyperlink>
      <w:r w:rsidRPr="00EA1CFE">
        <w:rPr>
          <w:rFonts w:eastAsia="Calibri"/>
          <w:color w:val="0563C1"/>
          <w:sz w:val="24"/>
          <w:szCs w:val="24"/>
          <w:u w:val="single"/>
          <w:lang w:eastAsia="en-US"/>
        </w:rPr>
        <w:t>.</w:t>
      </w:r>
    </w:p>
    <w:p w:rsidR="00EA1CFE" w:rsidRPr="00EA1CFE" w:rsidRDefault="00EA1CFE" w:rsidP="00EA1CFE">
      <w:pPr>
        <w:spacing w:after="160" w:line="259" w:lineRule="auto"/>
        <w:ind w:right="0"/>
        <w:rPr>
          <w:rFonts w:eastAsia="Calibri"/>
          <w:color w:val="auto"/>
          <w:sz w:val="24"/>
          <w:szCs w:val="24"/>
          <w:lang w:eastAsia="en-US"/>
        </w:rPr>
      </w:pPr>
      <w:r w:rsidRPr="00EA1CFE">
        <w:rPr>
          <w:rFonts w:eastAsia="Calibri"/>
          <w:color w:val="auto"/>
          <w:sz w:val="24"/>
          <w:szCs w:val="24"/>
          <w:lang w:eastAsia="en-US"/>
        </w:rPr>
        <w:t xml:space="preserve">During this first year of the evaluation we are particularly interested in assessing the various outreach strategies that the Department of Developmental Services (DDS) has employed to inform individuals and families about the option to self-direct and what self-directing entails.  We are also interested in any constraints to self-direction and your suggestions about what improvements could be made to expand interest in self-direction.  </w:t>
      </w:r>
    </w:p>
    <w:p w:rsidR="00EA1CFE" w:rsidRPr="00EA1CFE" w:rsidRDefault="00EA1CFE" w:rsidP="00EA1CFE">
      <w:pPr>
        <w:spacing w:after="160" w:line="259" w:lineRule="auto"/>
        <w:ind w:right="0"/>
        <w:rPr>
          <w:rFonts w:eastAsia="Calibri"/>
          <w:color w:val="auto"/>
          <w:sz w:val="24"/>
          <w:szCs w:val="24"/>
          <w:lang w:eastAsia="en-US"/>
        </w:rPr>
      </w:pPr>
      <w:r w:rsidRPr="00EA1CFE">
        <w:rPr>
          <w:rFonts w:eastAsia="Calibri"/>
          <w:color w:val="auto"/>
          <w:sz w:val="24"/>
          <w:szCs w:val="24"/>
          <w:lang w:eastAsia="en-US"/>
        </w:rPr>
        <w:t xml:space="preserve">We are hoping that you can complete this survey by _____,2017.  This is an anonymous survey but if you are interested contacting us directly or if you have questions, you can email us at </w:t>
      </w:r>
      <w:hyperlink r:id="rId31" w:history="1">
        <w:r w:rsidRPr="00EA1CFE">
          <w:rPr>
            <w:rFonts w:eastAsia="Calibri"/>
            <w:color w:val="0563C1"/>
            <w:sz w:val="24"/>
            <w:szCs w:val="24"/>
            <w:u w:val="single"/>
            <w:lang w:eastAsia="en-US"/>
          </w:rPr>
          <w:t>vbradley@hsri.org</w:t>
        </w:r>
      </w:hyperlink>
      <w:r w:rsidRPr="00EA1CFE">
        <w:rPr>
          <w:rFonts w:eastAsia="Calibri"/>
          <w:color w:val="auto"/>
          <w:sz w:val="24"/>
          <w:szCs w:val="24"/>
          <w:lang w:eastAsia="en-US"/>
        </w:rPr>
        <w:t xml:space="preserve">.    </w:t>
      </w:r>
    </w:p>
    <w:p w:rsidR="00EA1CFE" w:rsidRPr="00EA1CFE" w:rsidRDefault="00EA1CFE" w:rsidP="00EA1CFE">
      <w:pPr>
        <w:spacing w:after="100" w:afterAutospacing="1" w:line="259" w:lineRule="auto"/>
        <w:ind w:right="0"/>
        <w:rPr>
          <w:rFonts w:eastAsia="Calibri"/>
          <w:color w:val="auto"/>
          <w:sz w:val="24"/>
          <w:szCs w:val="24"/>
          <w:lang w:eastAsia="en-US"/>
        </w:rPr>
      </w:pPr>
      <w:r w:rsidRPr="00EA1CFE">
        <w:rPr>
          <w:rFonts w:eastAsia="Calibri"/>
          <w:color w:val="auto"/>
          <w:sz w:val="24"/>
          <w:szCs w:val="24"/>
          <w:lang w:eastAsia="en-US"/>
        </w:rPr>
        <w:t>As a service coordinator and/or service broker, you play a critical role in the DDS system.  Your opinions are very important.  Thank you in advance for being part of this important study!</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1.  What region do you work in?</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 xml:space="preserve"> ____Metro</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____Northeast</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____Southwest</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____Central West</w:t>
      </w:r>
    </w:p>
    <w:p w:rsidR="00EA1CFE" w:rsidRPr="00EA1CFE" w:rsidRDefault="00EA1CFE" w:rsidP="00EA1CFE">
      <w:pPr>
        <w:spacing w:after="0" w:line="259" w:lineRule="auto"/>
        <w:ind w:right="0"/>
        <w:rPr>
          <w:rFonts w:eastAsia="Calibri"/>
          <w:color w:val="auto"/>
          <w:sz w:val="24"/>
          <w:szCs w:val="24"/>
          <w:lang w:eastAsia="en-US"/>
        </w:rPr>
      </w:pP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2.  Describe your function (check all that apply)</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____Service coordinator</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____Service broker</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____Supervisor</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____Other</w:t>
      </w:r>
    </w:p>
    <w:p w:rsidR="00EA1CFE" w:rsidRPr="00EA1CFE" w:rsidRDefault="00EA1CFE" w:rsidP="00EA1CFE">
      <w:pPr>
        <w:spacing w:after="100" w:afterAutospacing="1" w:line="259" w:lineRule="auto"/>
        <w:ind w:right="0"/>
        <w:rPr>
          <w:rFonts w:eastAsia="Calibri"/>
          <w:color w:val="auto"/>
          <w:sz w:val="24"/>
          <w:szCs w:val="24"/>
          <w:lang w:eastAsia="en-US"/>
        </w:rPr>
      </w:pP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3.  What is your caseload (provide numbers for each category if appropriate)</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____Caseload of people who are not self-directing</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____Caseload of individuals in the Person Directed Program</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____People enrolled in Agency with Choice</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4.  How do you introduce self-direction to potential participants and families (check all that apply)?</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____I discuss the self-direction option at ISP meetings</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____I discuss the self-direction when I take part in IEP meetings</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____I discuss the self-direction option when individuals enroll in services</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____I hand out a brochure about self-direction</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 xml:space="preserve">____I let prospective participants/families know about orientation sessions that are going on   </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 xml:space="preserve">         in my area</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 xml:space="preserve">____I suggest to family members that they talk to other families who </w:t>
      </w:r>
      <w:r w:rsidRPr="00EA1CFE">
        <w:rPr>
          <w:rFonts w:eastAsia="Calibri"/>
          <w:color w:val="auto"/>
          <w:sz w:val="24"/>
          <w:szCs w:val="24"/>
          <w:lang w:eastAsia="en-US"/>
        </w:rPr>
        <w:br/>
        <w:t xml:space="preserve">         are self-directing</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____I suggest to individuals that they talk to other self-advocates who are self-directing</w:t>
      </w:r>
    </w:p>
    <w:p w:rsidR="00EA1CFE" w:rsidRPr="00EA1CFE" w:rsidRDefault="00EA1CFE" w:rsidP="00EA1CFE">
      <w:pPr>
        <w:spacing w:after="100" w:afterAutospacing="1" w:line="259" w:lineRule="auto"/>
        <w:ind w:right="0"/>
        <w:rPr>
          <w:rFonts w:eastAsia="Calibri"/>
          <w:color w:val="auto"/>
          <w:sz w:val="24"/>
          <w:szCs w:val="24"/>
          <w:lang w:eastAsia="en-US"/>
        </w:rPr>
      </w:pPr>
      <w:r w:rsidRPr="00EA1CFE">
        <w:rPr>
          <w:rFonts w:eastAsia="Calibri"/>
          <w:color w:val="auto"/>
          <w:sz w:val="24"/>
          <w:szCs w:val="24"/>
          <w:lang w:eastAsia="en-US"/>
        </w:rPr>
        <w:t xml:space="preserve">____Other___________________________________________________________________________________________________________________________________________________________________________________________________________________________ </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5.  Have there been outreach/educational sessions about self-direction in your area/region for potential participants in the Person Directed Program (PDP) or Agency with Choice (AWC)?</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____Yes</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____No</w:t>
      </w:r>
    </w:p>
    <w:p w:rsidR="00EA1CFE" w:rsidRPr="00EA1CFE" w:rsidRDefault="00EA1CFE" w:rsidP="00EA1CFE">
      <w:pPr>
        <w:spacing w:after="0" w:line="259" w:lineRule="auto"/>
        <w:ind w:right="0"/>
        <w:rPr>
          <w:rFonts w:eastAsia="Calibri"/>
          <w:color w:val="auto"/>
          <w:sz w:val="24"/>
          <w:szCs w:val="24"/>
          <w:lang w:eastAsia="en-US"/>
        </w:rPr>
      </w:pPr>
    </w:p>
    <w:p w:rsidR="00EA1CFE" w:rsidRPr="00EA1CFE" w:rsidRDefault="00EA1CFE" w:rsidP="00EA1CFE">
      <w:pPr>
        <w:spacing w:after="100" w:afterAutospacing="1" w:line="259" w:lineRule="auto"/>
        <w:ind w:right="0"/>
        <w:rPr>
          <w:rFonts w:eastAsia="Calibri"/>
          <w:color w:val="auto"/>
          <w:sz w:val="24"/>
          <w:szCs w:val="24"/>
          <w:lang w:eastAsia="en-US"/>
        </w:rPr>
      </w:pPr>
      <w:r w:rsidRPr="00EA1CFE">
        <w:rPr>
          <w:rFonts w:eastAsia="Calibri"/>
          <w:color w:val="auto"/>
          <w:sz w:val="24"/>
          <w:szCs w:val="24"/>
          <w:lang w:eastAsia="en-US"/>
        </w:rPr>
        <w:t>6.  If you answered yes to question #5 above, and you attended, what information did the session(s) cover? (check all that apply)</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____Who can participate?</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____How to enroll</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____Description of the fiscal role of Public Private Partnerships</w:t>
      </w:r>
      <w:r w:rsidR="00144F2F">
        <w:rPr>
          <w:rFonts w:eastAsia="Calibri"/>
          <w:color w:val="auto"/>
          <w:sz w:val="24"/>
          <w:szCs w:val="24"/>
          <w:lang w:eastAsia="en-US"/>
        </w:rPr>
        <w:t xml:space="preserve"> Limited</w:t>
      </w:r>
      <w:r w:rsidRPr="00EA1CFE">
        <w:rPr>
          <w:rFonts w:eastAsia="Calibri"/>
          <w:color w:val="auto"/>
          <w:sz w:val="24"/>
          <w:szCs w:val="24"/>
          <w:lang w:eastAsia="en-US"/>
        </w:rPr>
        <w:t xml:space="preserve"> (PPL) if enrolled in PDP</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____Responsibilities of the participant (e.g., hiring staff, etc.)</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 xml:space="preserve">____Responsibilities of the family members </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____Responsibilities of the service coordinator</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____Responsibilities of the agency if participating in Agency with Choice</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____Types of services and supports that can be included in the budget</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____Provisions for backup</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____Where to get more information if needed</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____The family’s role in making choices/monitoring, etc.</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____How the budget is determined</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____How to recruit workers</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____A step by step checklist of the process</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____Other_______________________________________________________________________________________________________________________________________________________________________________________________________________________</w:t>
      </w:r>
    </w:p>
    <w:p w:rsidR="00EA1CFE" w:rsidRPr="00EA1CFE" w:rsidRDefault="00EA1CFE" w:rsidP="00EA1CFE">
      <w:pPr>
        <w:spacing w:after="0" w:line="259" w:lineRule="auto"/>
        <w:ind w:right="0"/>
        <w:rPr>
          <w:rFonts w:eastAsia="Calibri"/>
          <w:noProof/>
          <w:color w:val="auto"/>
          <w:sz w:val="24"/>
          <w:szCs w:val="24"/>
          <w:lang w:eastAsia="en-US"/>
        </w:rPr>
      </w:pP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noProof/>
          <w:color w:val="auto"/>
          <w:sz w:val="24"/>
          <w:szCs w:val="24"/>
          <w:lang w:eastAsia="en-US"/>
        </w:rPr>
        <w:t xml:space="preserve">7.  How much do you agree with each statement regarding steps that could </w:t>
      </w:r>
      <w:r w:rsidRPr="00EA1CFE">
        <w:rPr>
          <w:rFonts w:eastAsia="Calibri"/>
          <w:color w:val="auto"/>
          <w:sz w:val="24"/>
          <w:szCs w:val="24"/>
          <w:lang w:eastAsia="en-US"/>
        </w:rPr>
        <w:t>be taken to increase the number of individuals who opt to self-direct?</w:t>
      </w:r>
    </w:p>
    <w:tbl>
      <w:tblPr>
        <w:tblStyle w:val="PlainTable211"/>
        <w:tblW w:w="9780" w:type="dxa"/>
        <w:tblLook w:val="04A0" w:firstRow="1" w:lastRow="0" w:firstColumn="1" w:lastColumn="0" w:noHBand="0" w:noVBand="1"/>
      </w:tblPr>
      <w:tblGrid>
        <w:gridCol w:w="3399"/>
        <w:gridCol w:w="1353"/>
        <w:gridCol w:w="1284"/>
        <w:gridCol w:w="1107"/>
        <w:gridCol w:w="1284"/>
        <w:gridCol w:w="1353"/>
      </w:tblGrid>
      <w:tr w:rsidR="00EA1CFE" w:rsidRPr="00EA1CFE" w:rsidTr="00EA1CFE">
        <w:trPr>
          <w:cnfStyle w:val="100000000000" w:firstRow="1" w:lastRow="0" w:firstColumn="0" w:lastColumn="0" w:oddVBand="0" w:evenVBand="0" w:oddHBand="0" w:evenHBand="0" w:firstRowFirstColumn="0" w:firstRowLastColumn="0" w:lastRowFirstColumn="0" w:lastRowLastColumn="0"/>
          <w:trHeight w:val="553"/>
          <w:tblHeader/>
        </w:trPr>
        <w:tc>
          <w:tcPr>
            <w:cnfStyle w:val="001000000000" w:firstRow="0" w:lastRow="0" w:firstColumn="1" w:lastColumn="0" w:oddVBand="0" w:evenVBand="0" w:oddHBand="0" w:evenHBand="0" w:firstRowFirstColumn="0" w:firstRowLastColumn="0" w:lastRowFirstColumn="0" w:lastRowLastColumn="0"/>
            <w:tcW w:w="3399" w:type="dxa"/>
          </w:tcPr>
          <w:p w:rsidR="00EA1CFE" w:rsidRPr="00EA1CFE" w:rsidRDefault="00EA1CFE" w:rsidP="00EA1CFE">
            <w:pPr>
              <w:spacing w:after="0" w:line="240" w:lineRule="auto"/>
              <w:ind w:right="0"/>
              <w:rPr>
                <w:rFonts w:eastAsia="Times New Roman" w:cs="Calibri"/>
                <w:b w:val="0"/>
                <w:sz w:val="24"/>
                <w:szCs w:val="24"/>
              </w:rPr>
            </w:pPr>
          </w:p>
        </w:tc>
        <w:tc>
          <w:tcPr>
            <w:tcW w:w="1353"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Completely Disagree</w:t>
            </w:r>
          </w:p>
        </w:tc>
        <w:tc>
          <w:tcPr>
            <w:tcW w:w="1284"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Somewhat Disagree</w:t>
            </w:r>
          </w:p>
        </w:tc>
        <w:tc>
          <w:tcPr>
            <w:tcW w:w="1107"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Disagree</w:t>
            </w:r>
          </w:p>
        </w:tc>
        <w:tc>
          <w:tcPr>
            <w:tcW w:w="1284"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Somewhat Agree</w:t>
            </w:r>
          </w:p>
        </w:tc>
        <w:tc>
          <w:tcPr>
            <w:tcW w:w="1353" w:type="dxa"/>
          </w:tcPr>
          <w:p w:rsidR="00EA1CFE" w:rsidRPr="00EA1CFE" w:rsidRDefault="00EA1CFE" w:rsidP="00EA1CFE">
            <w:pPr>
              <w:spacing w:after="0" w:line="240" w:lineRule="auto"/>
              <w:ind w:right="0"/>
              <w:jc w:val="center"/>
              <w:cnfStyle w:val="100000000000" w:firstRow="1"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Completely Agree</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399"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Simplify the process</w:t>
            </w:r>
          </w:p>
        </w:tc>
        <w:tc>
          <w:tcPr>
            <w:tcW w:w="1353"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107"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353"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r>
      <w:tr w:rsidR="00EA1CFE" w:rsidRPr="00EA1CFE" w:rsidTr="00EA1CFE">
        <w:trPr>
          <w:trHeight w:val="822"/>
        </w:trPr>
        <w:tc>
          <w:tcPr>
            <w:cnfStyle w:val="001000000000" w:firstRow="0" w:lastRow="0" w:firstColumn="1" w:lastColumn="0" w:oddVBand="0" w:evenVBand="0" w:oddHBand="0" w:evenHBand="0" w:firstRowFirstColumn="0" w:firstRowLastColumn="0" w:lastRowFirstColumn="0" w:lastRowLastColumn="0"/>
            <w:tcW w:w="3399"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 xml:space="preserve">Conduct more outreach/educational </w:t>
            </w:r>
          </w:p>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sessions</w:t>
            </w:r>
          </w:p>
        </w:tc>
        <w:tc>
          <w:tcPr>
            <w:tcW w:w="1353"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107"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353"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Height w:val="1375"/>
        </w:trPr>
        <w:tc>
          <w:tcPr>
            <w:cnfStyle w:val="001000000000" w:firstRow="0" w:lastRow="0" w:firstColumn="1" w:lastColumn="0" w:oddVBand="0" w:evenVBand="0" w:oddHBand="0" w:evenHBand="0" w:firstRowFirstColumn="0" w:firstRowLastColumn="0" w:lastRowFirstColumn="0" w:lastRowLastColumn="0"/>
            <w:tcW w:w="3399"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Encourage more communication among service coordinators/brokers about best practices and to share information</w:t>
            </w:r>
          </w:p>
        </w:tc>
        <w:tc>
          <w:tcPr>
            <w:tcW w:w="1353"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107"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353"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r>
      <w:tr w:rsidR="00EA1CFE" w:rsidRPr="00EA1CFE" w:rsidTr="00EA1CFE">
        <w:trPr>
          <w:trHeight w:val="269"/>
        </w:trPr>
        <w:tc>
          <w:tcPr>
            <w:cnfStyle w:val="001000000000" w:firstRow="0" w:lastRow="0" w:firstColumn="1" w:lastColumn="0" w:oddVBand="0" w:evenVBand="0" w:oddHBand="0" w:evenHBand="0" w:firstRowFirstColumn="0" w:firstRowLastColumn="0" w:lastRowFirstColumn="0" w:lastRowLastColumn="0"/>
            <w:tcW w:w="3399"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Reduce caseloads</w:t>
            </w:r>
          </w:p>
        </w:tc>
        <w:tc>
          <w:tcPr>
            <w:tcW w:w="1353"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107"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353"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Height w:val="553"/>
        </w:trPr>
        <w:tc>
          <w:tcPr>
            <w:cnfStyle w:val="001000000000" w:firstRow="0" w:lastRow="0" w:firstColumn="1" w:lastColumn="0" w:oddVBand="0" w:evenVBand="0" w:oddHBand="0" w:evenHBand="0" w:firstRowFirstColumn="0" w:firstRowLastColumn="0" w:lastRowFirstColumn="0" w:lastRowLastColumn="0"/>
            <w:tcW w:w="3399"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Use people who are self-directing and family members as mentors</w:t>
            </w:r>
          </w:p>
        </w:tc>
        <w:tc>
          <w:tcPr>
            <w:tcW w:w="1353"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107"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353"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r>
      <w:tr w:rsidR="00EA1CFE" w:rsidRPr="00EA1CFE" w:rsidTr="00EA1CFE">
        <w:trPr>
          <w:trHeight w:val="553"/>
        </w:trPr>
        <w:tc>
          <w:tcPr>
            <w:cnfStyle w:val="001000000000" w:firstRow="0" w:lastRow="0" w:firstColumn="1" w:lastColumn="0" w:oddVBand="0" w:evenVBand="0" w:oddHBand="0" w:evenHBand="0" w:firstRowFirstColumn="0" w:firstRowLastColumn="0" w:lastRowFirstColumn="0" w:lastRowLastColumn="0"/>
            <w:tcW w:w="3399"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Provide more training to service coordinators/service brokers</w:t>
            </w:r>
          </w:p>
        </w:tc>
        <w:tc>
          <w:tcPr>
            <w:tcW w:w="1353"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 w:val="24"/>
                <w:szCs w:val="24"/>
              </w:rPr>
            </w:pPr>
            <w:r w:rsidRPr="00EA1CFE">
              <w:rPr>
                <w:rFonts w:eastAsia="Times New Roman" w:cs="Calibri"/>
                <w:sz w:val="24"/>
                <w:szCs w:val="24"/>
              </w:rPr>
              <w:t>⃝</w:t>
            </w:r>
          </w:p>
        </w:tc>
        <w:tc>
          <w:tcPr>
            <w:tcW w:w="1107"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 w:val="24"/>
                <w:szCs w:val="24"/>
              </w:rPr>
            </w:pPr>
            <w:r w:rsidRPr="00EA1CFE">
              <w:rPr>
                <w:rFonts w:eastAsia="Times New Roman" w:cs="Calibri"/>
                <w:sz w:val="24"/>
                <w:szCs w:val="24"/>
              </w:rPr>
              <w:t>⃝</w:t>
            </w:r>
          </w:p>
        </w:tc>
        <w:tc>
          <w:tcPr>
            <w:tcW w:w="1353"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sz w:val="24"/>
                <w:szCs w:val="24"/>
              </w:rPr>
            </w:pPr>
            <w:r w:rsidRPr="00EA1CFE">
              <w:rPr>
                <w:rFonts w:eastAsia="Times New Roman" w:cs="Calibri"/>
                <w:sz w:val="24"/>
                <w:szCs w:val="24"/>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399"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Simplify service codes</w:t>
            </w:r>
          </w:p>
        </w:tc>
        <w:tc>
          <w:tcPr>
            <w:tcW w:w="1353"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 w:val="24"/>
                <w:szCs w:val="24"/>
              </w:rPr>
            </w:pPr>
            <w:r w:rsidRPr="00EA1CFE">
              <w:rPr>
                <w:rFonts w:eastAsia="Times New Roman" w:cs="Calibri"/>
                <w:sz w:val="24"/>
                <w:szCs w:val="24"/>
              </w:rPr>
              <w:t>⃝</w:t>
            </w:r>
          </w:p>
        </w:tc>
        <w:tc>
          <w:tcPr>
            <w:tcW w:w="1107"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 w:val="24"/>
                <w:szCs w:val="24"/>
              </w:rPr>
            </w:pPr>
            <w:r w:rsidRPr="00EA1CFE">
              <w:rPr>
                <w:rFonts w:eastAsia="Times New Roman" w:cs="Calibri"/>
                <w:sz w:val="24"/>
                <w:szCs w:val="24"/>
              </w:rPr>
              <w:t>⃝</w:t>
            </w:r>
          </w:p>
        </w:tc>
        <w:tc>
          <w:tcPr>
            <w:tcW w:w="1353" w:type="dxa"/>
            <w:vAlign w:val="center"/>
          </w:tcPr>
          <w:p w:rsidR="00EA1CFE" w:rsidRPr="00EA1CFE" w:rsidRDefault="00EA1CFE" w:rsidP="00EA1CFE">
            <w:pPr>
              <w:spacing w:after="0" w:line="240" w:lineRule="auto"/>
              <w:ind w:right="0"/>
              <w:jc w:val="center"/>
              <w:cnfStyle w:val="000000100000" w:firstRow="0" w:lastRow="0" w:firstColumn="0" w:lastColumn="0" w:oddVBand="0" w:evenVBand="0" w:oddHBand="1" w:evenHBand="0" w:firstRowFirstColumn="0" w:firstRowLastColumn="0" w:lastRowFirstColumn="0" w:lastRowLastColumn="0"/>
              <w:rPr>
                <w:rFonts w:eastAsia="Times New Roman"/>
                <w:sz w:val="24"/>
                <w:szCs w:val="24"/>
              </w:rPr>
            </w:pPr>
            <w:r w:rsidRPr="00EA1CFE">
              <w:rPr>
                <w:rFonts w:eastAsia="Times New Roman" w:cs="Calibri"/>
                <w:sz w:val="24"/>
                <w:szCs w:val="24"/>
              </w:rPr>
              <w:t>⃝</w:t>
            </w:r>
          </w:p>
        </w:tc>
      </w:tr>
      <w:tr w:rsidR="00EA1CFE" w:rsidRPr="00EA1CFE" w:rsidTr="00EA1CFE">
        <w:trPr>
          <w:trHeight w:val="1028"/>
        </w:trPr>
        <w:tc>
          <w:tcPr>
            <w:cnfStyle w:val="001000000000" w:firstRow="0" w:lastRow="0" w:firstColumn="1" w:lastColumn="0" w:oddVBand="0" w:evenVBand="0" w:oddHBand="0" w:evenHBand="0" w:firstRowFirstColumn="0" w:firstRowLastColumn="0" w:lastRowFirstColumn="0" w:lastRowLastColumn="0"/>
            <w:tcW w:w="3399" w:type="dxa"/>
          </w:tcPr>
          <w:p w:rsidR="00EA1CFE" w:rsidRPr="00EA1CFE" w:rsidRDefault="00EA1CFE" w:rsidP="00EA1CFE">
            <w:pPr>
              <w:spacing w:after="0" w:line="240" w:lineRule="auto"/>
              <w:ind w:right="0"/>
              <w:rPr>
                <w:rFonts w:eastAsia="Times New Roman" w:cs="Calibri"/>
                <w:sz w:val="24"/>
                <w:szCs w:val="24"/>
              </w:rPr>
            </w:pPr>
            <w:r w:rsidRPr="00EA1CFE">
              <w:rPr>
                <w:rFonts w:eastAsia="Times New Roman"/>
                <w:b w:val="0"/>
                <w:sz w:val="24"/>
                <w:szCs w:val="24"/>
              </w:rPr>
              <w:t>Provide more opportunities for participants and families to share information and problem solve</w:t>
            </w:r>
          </w:p>
        </w:tc>
        <w:tc>
          <w:tcPr>
            <w:tcW w:w="1353"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107"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284"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c>
          <w:tcPr>
            <w:tcW w:w="1353" w:type="dxa"/>
            <w:vAlign w:val="center"/>
          </w:tcPr>
          <w:p w:rsidR="00EA1CFE" w:rsidRPr="00EA1CFE" w:rsidRDefault="00EA1CFE" w:rsidP="00EA1CFE">
            <w:pPr>
              <w:spacing w:after="0" w:line="240" w:lineRule="auto"/>
              <w:ind w:right="0"/>
              <w:jc w:val="center"/>
              <w:cnfStyle w:val="000000000000" w:firstRow="0" w:lastRow="0" w:firstColumn="0" w:lastColumn="0" w:oddVBand="0" w:evenVBand="0" w:oddHBand="0" w:evenHBand="0" w:firstRowFirstColumn="0" w:firstRowLastColumn="0" w:lastRowFirstColumn="0" w:lastRowLastColumn="0"/>
              <w:rPr>
                <w:rFonts w:eastAsia="Times New Roman" w:cs="Calibri"/>
                <w:sz w:val="24"/>
                <w:szCs w:val="24"/>
              </w:rPr>
            </w:pPr>
            <w:r w:rsidRPr="00EA1CFE">
              <w:rPr>
                <w:rFonts w:eastAsia="Times New Roman" w:cs="Calibri"/>
                <w:sz w:val="24"/>
                <w:szCs w:val="24"/>
              </w:rPr>
              <w:t>⃝</w:t>
            </w:r>
          </w:p>
        </w:tc>
      </w:tr>
    </w:tbl>
    <w:p w:rsidR="00EA1CFE" w:rsidRPr="00EA1CFE" w:rsidRDefault="00EA1CFE" w:rsidP="00EA1CFE">
      <w:pPr>
        <w:spacing w:after="160" w:line="259" w:lineRule="auto"/>
        <w:ind w:right="0"/>
        <w:rPr>
          <w:rFonts w:eastAsia="Calibri"/>
          <w:color w:val="auto"/>
          <w:sz w:val="24"/>
          <w:szCs w:val="24"/>
          <w:lang w:eastAsia="en-US"/>
        </w:rPr>
      </w:pPr>
    </w:p>
    <w:p w:rsidR="00EA1CFE" w:rsidRPr="00EA1CFE" w:rsidRDefault="00EA1CFE" w:rsidP="00EA1CFE">
      <w:pPr>
        <w:spacing w:after="160" w:line="259" w:lineRule="auto"/>
        <w:ind w:right="0"/>
        <w:rPr>
          <w:rFonts w:eastAsia="Calibri"/>
          <w:color w:val="auto"/>
          <w:sz w:val="24"/>
          <w:szCs w:val="24"/>
          <w:lang w:eastAsia="en-US"/>
        </w:rPr>
      </w:pPr>
      <w:r w:rsidRPr="00EA1CFE">
        <w:rPr>
          <w:rFonts w:eastAsia="Calibri"/>
          <w:color w:val="auto"/>
          <w:sz w:val="24"/>
          <w:szCs w:val="24"/>
          <w:lang w:eastAsia="en-US"/>
        </w:rPr>
        <w:t>8.  Do you have any other suggestions regarding how to expand self-direction in Massachusetts?</w:t>
      </w:r>
      <w:r w:rsidRPr="00EA1CFE">
        <w:rPr>
          <w:rFonts w:eastAsia="Calibri"/>
          <w:color w:val="auto"/>
          <w:sz w:val="24"/>
          <w:szCs w:val="24"/>
          <w:lang w:eastAsia="en-US"/>
        </w:rPr>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A1CFE" w:rsidRPr="00EA1CFE" w:rsidRDefault="00EA1CFE" w:rsidP="00EA1CFE">
      <w:pPr>
        <w:spacing w:after="160" w:line="259" w:lineRule="auto"/>
        <w:ind w:right="0"/>
        <w:rPr>
          <w:rFonts w:eastAsia="Calibri"/>
          <w:b/>
          <w:color w:val="auto"/>
          <w:sz w:val="24"/>
          <w:szCs w:val="24"/>
          <w:lang w:eastAsia="en-US"/>
        </w:rPr>
      </w:pPr>
      <w:r w:rsidRPr="00EA1CFE">
        <w:rPr>
          <w:rFonts w:eastAsia="Calibri"/>
          <w:b/>
          <w:color w:val="auto"/>
          <w:sz w:val="24"/>
          <w:szCs w:val="24"/>
          <w:lang w:eastAsia="en-US"/>
        </w:rPr>
        <w:t xml:space="preserve">If you have any individuals on your caseload who are self-directing, please answer questions 9 through 12 in reference to those individuals.   </w:t>
      </w:r>
    </w:p>
    <w:p w:rsidR="00EA1CFE" w:rsidRPr="00EA1CFE" w:rsidRDefault="00EA1CFE" w:rsidP="00EA1CFE">
      <w:pPr>
        <w:spacing w:after="0" w:line="240" w:lineRule="auto"/>
        <w:ind w:right="0"/>
        <w:rPr>
          <w:rFonts w:eastAsia="Times New Roman" w:cs="Calibri"/>
          <w:bCs/>
          <w:sz w:val="24"/>
          <w:szCs w:val="24"/>
        </w:rPr>
      </w:pPr>
      <w:r w:rsidRPr="00EA1CFE">
        <w:rPr>
          <w:rFonts w:eastAsia="Times New Roman" w:cs="Calibri"/>
          <w:bCs/>
          <w:sz w:val="24"/>
          <w:szCs w:val="24"/>
        </w:rPr>
        <w:t>9.  How much do you agree with each statement about the impact of self-direction?</w:t>
      </w:r>
    </w:p>
    <w:tbl>
      <w:tblPr>
        <w:tblStyle w:val="PlainTable211"/>
        <w:tblW w:w="10009" w:type="dxa"/>
        <w:tblLook w:val="04A0" w:firstRow="1" w:lastRow="0" w:firstColumn="1" w:lastColumn="0" w:noHBand="0" w:noVBand="1"/>
      </w:tblPr>
      <w:tblGrid>
        <w:gridCol w:w="3504"/>
        <w:gridCol w:w="1379"/>
        <w:gridCol w:w="1305"/>
        <w:gridCol w:w="1134"/>
        <w:gridCol w:w="1305"/>
        <w:gridCol w:w="1382"/>
      </w:tblGrid>
      <w:tr w:rsidR="00EA1CFE" w:rsidRPr="00EA1CFE" w:rsidTr="00EA1CF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 w:val="24"/>
                <w:szCs w:val="24"/>
              </w:rPr>
            </w:pPr>
          </w:p>
        </w:tc>
        <w:tc>
          <w:tcPr>
            <w:tcW w:w="1379" w:type="dxa"/>
          </w:tcPr>
          <w:p w:rsidR="00EA1CFE" w:rsidRPr="00EA1CFE" w:rsidRDefault="00EA1CFE" w:rsidP="00EA1CFE">
            <w:pPr>
              <w:spacing w:after="0" w:line="240" w:lineRule="auto"/>
              <w:ind w:right="0"/>
              <w:cnfStyle w:val="100000000000" w:firstRow="1" w:lastRow="0" w:firstColumn="0" w:lastColumn="0" w:oddVBand="0" w:evenVBand="0" w:oddHBand="0" w:evenHBand="0" w:firstRowFirstColumn="0" w:firstRowLastColumn="0" w:lastRowFirstColumn="0" w:lastRowLastColumn="0"/>
              <w:rPr>
                <w:rFonts w:eastAsia="Times New Roman" w:cs="Calibri"/>
                <w:b w:val="0"/>
                <w:sz w:val="24"/>
                <w:szCs w:val="24"/>
              </w:rPr>
            </w:pPr>
            <w:r w:rsidRPr="00EA1CFE">
              <w:rPr>
                <w:rFonts w:eastAsia="Times New Roman" w:cs="Calibri"/>
                <w:b w:val="0"/>
                <w:sz w:val="24"/>
                <w:szCs w:val="24"/>
              </w:rPr>
              <w:t>Completely Disagree</w:t>
            </w:r>
          </w:p>
        </w:tc>
        <w:tc>
          <w:tcPr>
            <w:tcW w:w="1305" w:type="dxa"/>
          </w:tcPr>
          <w:p w:rsidR="00EA1CFE" w:rsidRPr="00EA1CFE" w:rsidRDefault="00EA1CFE" w:rsidP="00EA1CFE">
            <w:pPr>
              <w:spacing w:after="0" w:line="240" w:lineRule="auto"/>
              <w:ind w:right="0"/>
              <w:cnfStyle w:val="100000000000" w:firstRow="1" w:lastRow="0" w:firstColumn="0" w:lastColumn="0" w:oddVBand="0" w:evenVBand="0" w:oddHBand="0" w:evenHBand="0" w:firstRowFirstColumn="0" w:firstRowLastColumn="0" w:lastRowFirstColumn="0" w:lastRowLastColumn="0"/>
              <w:rPr>
                <w:rFonts w:eastAsia="Times New Roman" w:cs="Calibri"/>
                <w:b w:val="0"/>
                <w:sz w:val="24"/>
                <w:szCs w:val="24"/>
              </w:rPr>
            </w:pPr>
            <w:r w:rsidRPr="00EA1CFE">
              <w:rPr>
                <w:rFonts w:eastAsia="Times New Roman" w:cs="Calibri"/>
                <w:b w:val="0"/>
                <w:sz w:val="24"/>
                <w:szCs w:val="24"/>
              </w:rPr>
              <w:t>Somewhat Disagree</w:t>
            </w:r>
          </w:p>
        </w:tc>
        <w:tc>
          <w:tcPr>
            <w:tcW w:w="1134" w:type="dxa"/>
          </w:tcPr>
          <w:p w:rsidR="00EA1CFE" w:rsidRPr="00EA1CFE" w:rsidRDefault="00EA1CFE" w:rsidP="00EA1CFE">
            <w:pPr>
              <w:spacing w:after="0" w:line="240" w:lineRule="auto"/>
              <w:ind w:right="0"/>
              <w:cnfStyle w:val="100000000000" w:firstRow="1" w:lastRow="0" w:firstColumn="0" w:lastColumn="0" w:oddVBand="0" w:evenVBand="0" w:oddHBand="0" w:evenHBand="0" w:firstRowFirstColumn="0" w:firstRowLastColumn="0" w:lastRowFirstColumn="0" w:lastRowLastColumn="0"/>
              <w:rPr>
                <w:rFonts w:eastAsia="Times New Roman" w:cs="Calibri"/>
                <w:b w:val="0"/>
                <w:sz w:val="24"/>
                <w:szCs w:val="24"/>
              </w:rPr>
            </w:pPr>
            <w:r w:rsidRPr="00EA1CFE">
              <w:rPr>
                <w:rFonts w:eastAsia="Times New Roman" w:cs="Calibri"/>
                <w:b w:val="0"/>
                <w:sz w:val="24"/>
                <w:szCs w:val="24"/>
              </w:rPr>
              <w:t>Disagree</w:t>
            </w:r>
          </w:p>
        </w:tc>
        <w:tc>
          <w:tcPr>
            <w:tcW w:w="1305" w:type="dxa"/>
          </w:tcPr>
          <w:p w:rsidR="00EA1CFE" w:rsidRPr="00EA1CFE" w:rsidRDefault="00EA1CFE" w:rsidP="00EA1CFE">
            <w:pPr>
              <w:spacing w:after="0" w:line="240" w:lineRule="auto"/>
              <w:ind w:right="0"/>
              <w:cnfStyle w:val="100000000000" w:firstRow="1" w:lastRow="0" w:firstColumn="0" w:lastColumn="0" w:oddVBand="0" w:evenVBand="0" w:oddHBand="0" w:evenHBand="0" w:firstRowFirstColumn="0" w:firstRowLastColumn="0" w:lastRowFirstColumn="0" w:lastRowLastColumn="0"/>
              <w:rPr>
                <w:rFonts w:eastAsia="Times New Roman" w:cs="Calibri"/>
                <w:b w:val="0"/>
                <w:sz w:val="24"/>
                <w:szCs w:val="24"/>
              </w:rPr>
            </w:pPr>
            <w:r w:rsidRPr="00EA1CFE">
              <w:rPr>
                <w:rFonts w:eastAsia="Times New Roman" w:cs="Calibri"/>
                <w:b w:val="0"/>
                <w:sz w:val="24"/>
                <w:szCs w:val="24"/>
              </w:rPr>
              <w:t>Somewhat Agree</w:t>
            </w:r>
          </w:p>
        </w:tc>
        <w:tc>
          <w:tcPr>
            <w:tcW w:w="1382" w:type="dxa"/>
          </w:tcPr>
          <w:p w:rsidR="00EA1CFE" w:rsidRPr="00EA1CFE" w:rsidRDefault="00EA1CFE" w:rsidP="00EA1CFE">
            <w:pPr>
              <w:spacing w:after="0" w:line="240" w:lineRule="auto"/>
              <w:ind w:right="0"/>
              <w:cnfStyle w:val="100000000000" w:firstRow="1" w:lastRow="0" w:firstColumn="0" w:lastColumn="0" w:oddVBand="0" w:evenVBand="0" w:oddHBand="0" w:evenHBand="0" w:firstRowFirstColumn="0" w:firstRowLastColumn="0" w:lastRowFirstColumn="0" w:lastRowLastColumn="0"/>
              <w:rPr>
                <w:rFonts w:eastAsia="Times New Roman" w:cs="Calibri"/>
                <w:b w:val="0"/>
                <w:sz w:val="24"/>
                <w:szCs w:val="24"/>
              </w:rPr>
            </w:pPr>
            <w:r w:rsidRPr="00EA1CFE">
              <w:rPr>
                <w:rFonts w:eastAsia="Times New Roman" w:cs="Calibri"/>
                <w:b w:val="0"/>
                <w:sz w:val="24"/>
                <w:szCs w:val="24"/>
              </w:rPr>
              <w:t>Completely Agree</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People are more empowered and make their own choices</w:t>
            </w:r>
          </w:p>
        </w:tc>
        <w:tc>
          <w:tcPr>
            <w:tcW w:w="1379"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r w:rsidR="00EA1CFE" w:rsidRPr="00EA1CFE" w:rsidTr="00EA1CFE">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F11C5">
            <w:pPr>
              <w:spacing w:after="0" w:line="240" w:lineRule="auto"/>
              <w:ind w:right="0"/>
              <w:rPr>
                <w:rFonts w:eastAsia="Times New Roman" w:cs="Calibri"/>
                <w:b w:val="0"/>
                <w:sz w:val="24"/>
                <w:szCs w:val="24"/>
              </w:rPr>
            </w:pPr>
            <w:r w:rsidRPr="00EA1CFE">
              <w:rPr>
                <w:rFonts w:eastAsia="Times New Roman" w:cs="Calibri"/>
                <w:b w:val="0"/>
                <w:sz w:val="24"/>
                <w:szCs w:val="24"/>
              </w:rPr>
              <w:t>People are more included in their</w:t>
            </w:r>
            <w:r w:rsidRPr="00EA1CFE">
              <w:rPr>
                <w:rFonts w:eastAsia="Times New Roman" w:cs="Calibri"/>
                <w:b w:val="0"/>
                <w:sz w:val="24"/>
                <w:szCs w:val="24"/>
              </w:rPr>
              <w:br/>
              <w:t>communities than before self-direction</w:t>
            </w:r>
          </w:p>
        </w:tc>
        <w:tc>
          <w:tcPr>
            <w:tcW w:w="1379"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People have more friends than they did before self-direction</w:t>
            </w:r>
          </w:p>
        </w:tc>
        <w:tc>
          <w:tcPr>
            <w:tcW w:w="1379"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r w:rsidR="00EA1CFE" w:rsidRPr="00EA1CFE" w:rsidTr="00EA1CFE">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People are learning new things</w:t>
            </w:r>
          </w:p>
        </w:tc>
        <w:tc>
          <w:tcPr>
            <w:tcW w:w="1379"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People have boyfriends/girl friends</w:t>
            </w:r>
          </w:p>
        </w:tc>
        <w:tc>
          <w:tcPr>
            <w:tcW w:w="1379"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r w:rsidR="00EA1CFE" w:rsidRPr="00EA1CFE" w:rsidTr="00EA1CFE">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People have a job</w:t>
            </w:r>
          </w:p>
        </w:tc>
        <w:tc>
          <w:tcPr>
            <w:tcW w:w="1379"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People are happier than they were before self-direction</w:t>
            </w:r>
          </w:p>
        </w:tc>
        <w:tc>
          <w:tcPr>
            <w:tcW w:w="1379"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r w:rsidR="00EA1CFE" w:rsidRPr="00EA1CFE" w:rsidTr="00EA1CFE">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sz w:val="24"/>
                <w:szCs w:val="24"/>
              </w:rPr>
            </w:pPr>
            <w:r w:rsidRPr="00EA1CFE">
              <w:rPr>
                <w:rFonts w:eastAsia="Times New Roman"/>
                <w:b w:val="0"/>
                <w:sz w:val="24"/>
                <w:szCs w:val="24"/>
              </w:rPr>
              <w:t>People have more opportunities</w:t>
            </w:r>
            <w:r w:rsidRPr="00EA1CFE">
              <w:rPr>
                <w:rFonts w:eastAsia="Times New Roman"/>
                <w:b w:val="0"/>
                <w:sz w:val="24"/>
                <w:szCs w:val="24"/>
              </w:rPr>
              <w:br/>
              <w:t>to participate in activities</w:t>
            </w:r>
          </w:p>
        </w:tc>
        <w:tc>
          <w:tcPr>
            <w:tcW w:w="1379"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b w:val="0"/>
                <w:sz w:val="24"/>
                <w:szCs w:val="24"/>
              </w:rPr>
            </w:pPr>
            <w:r w:rsidRPr="00EA1CFE">
              <w:rPr>
                <w:rFonts w:eastAsia="Times New Roman"/>
                <w:b w:val="0"/>
                <w:sz w:val="24"/>
                <w:szCs w:val="24"/>
              </w:rPr>
              <w:t>People are less lonely</w:t>
            </w:r>
          </w:p>
        </w:tc>
        <w:tc>
          <w:tcPr>
            <w:tcW w:w="1379"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bl>
    <w:p w:rsidR="00EA1CFE" w:rsidRPr="00EA1CFE" w:rsidRDefault="00EA1CFE" w:rsidP="00EA1CFE">
      <w:pPr>
        <w:spacing w:after="160" w:line="259" w:lineRule="auto"/>
        <w:ind w:right="0"/>
        <w:rPr>
          <w:rFonts w:eastAsia="Calibri"/>
          <w:color w:val="auto"/>
          <w:sz w:val="24"/>
          <w:szCs w:val="24"/>
          <w:lang w:eastAsia="en-US"/>
        </w:rPr>
      </w:pPr>
    </w:p>
    <w:p w:rsidR="00EA1CFE" w:rsidRPr="00EA1CFE" w:rsidRDefault="00EA1CFE" w:rsidP="00EA1CFE">
      <w:pPr>
        <w:spacing w:after="160" w:line="259" w:lineRule="auto"/>
        <w:ind w:right="0"/>
        <w:rPr>
          <w:rFonts w:eastAsia="Calibri"/>
          <w:color w:val="auto"/>
          <w:sz w:val="24"/>
          <w:szCs w:val="24"/>
          <w:lang w:eastAsia="en-US"/>
        </w:rPr>
      </w:pPr>
      <w:r w:rsidRPr="00EA1CFE">
        <w:rPr>
          <w:rFonts w:eastAsia="Calibri"/>
          <w:color w:val="auto"/>
          <w:sz w:val="24"/>
          <w:szCs w:val="24"/>
          <w:lang w:eastAsia="en-US"/>
        </w:rPr>
        <w:t>10.  Are there other benefits that you see to self-direction?</w:t>
      </w:r>
      <w:r w:rsidRPr="00EA1CFE">
        <w:rPr>
          <w:rFonts w:eastAsia="Calibri"/>
          <w:color w:val="auto"/>
          <w:sz w:val="24"/>
          <w:szCs w:val="24"/>
          <w:lang w:eastAsia="en-US"/>
        </w:rPr>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A1CFE" w:rsidRPr="00EA1CFE" w:rsidRDefault="00EA1CFE" w:rsidP="00EA1CFE">
      <w:pPr>
        <w:spacing w:after="0" w:line="240" w:lineRule="auto"/>
        <w:ind w:right="0"/>
        <w:rPr>
          <w:rFonts w:eastAsia="Times New Roman" w:cs="Calibri"/>
          <w:bCs/>
          <w:sz w:val="24"/>
          <w:szCs w:val="24"/>
        </w:rPr>
      </w:pPr>
    </w:p>
    <w:p w:rsidR="00EA1CFE" w:rsidRPr="00EA1CFE" w:rsidRDefault="00EA1CFE" w:rsidP="00EA1CFE">
      <w:pPr>
        <w:spacing w:after="0" w:line="240" w:lineRule="auto"/>
        <w:ind w:right="0"/>
        <w:rPr>
          <w:rFonts w:eastAsia="Times New Roman" w:cs="Calibri"/>
          <w:bCs/>
          <w:sz w:val="24"/>
          <w:szCs w:val="24"/>
        </w:rPr>
      </w:pPr>
      <w:r w:rsidRPr="00EA1CFE">
        <w:rPr>
          <w:rFonts w:eastAsia="Times New Roman" w:cs="Calibri"/>
          <w:bCs/>
          <w:sz w:val="24"/>
          <w:szCs w:val="24"/>
        </w:rPr>
        <w:t>11.  How much do you agree with each statement regarding the process of self-direction?</w:t>
      </w:r>
    </w:p>
    <w:tbl>
      <w:tblPr>
        <w:tblStyle w:val="PlainTable211"/>
        <w:tblW w:w="10009" w:type="dxa"/>
        <w:tblLook w:val="04A0" w:firstRow="1" w:lastRow="0" w:firstColumn="1" w:lastColumn="0" w:noHBand="0" w:noVBand="1"/>
      </w:tblPr>
      <w:tblGrid>
        <w:gridCol w:w="3504"/>
        <w:gridCol w:w="1379"/>
        <w:gridCol w:w="1305"/>
        <w:gridCol w:w="1134"/>
        <w:gridCol w:w="1305"/>
        <w:gridCol w:w="1382"/>
      </w:tblGrid>
      <w:tr w:rsidR="00EA1CFE" w:rsidRPr="00EA1CFE" w:rsidTr="00EA1CF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 w:val="24"/>
                <w:szCs w:val="24"/>
              </w:rPr>
            </w:pPr>
          </w:p>
        </w:tc>
        <w:tc>
          <w:tcPr>
            <w:tcW w:w="1379" w:type="dxa"/>
          </w:tcPr>
          <w:p w:rsidR="00EA1CFE" w:rsidRPr="00EA1CFE" w:rsidRDefault="00EA1CFE" w:rsidP="00EA1CFE">
            <w:pPr>
              <w:spacing w:after="0" w:line="240" w:lineRule="auto"/>
              <w:ind w:right="0"/>
              <w:cnfStyle w:val="100000000000" w:firstRow="1" w:lastRow="0" w:firstColumn="0" w:lastColumn="0" w:oddVBand="0" w:evenVBand="0" w:oddHBand="0" w:evenHBand="0" w:firstRowFirstColumn="0" w:firstRowLastColumn="0" w:lastRowFirstColumn="0" w:lastRowLastColumn="0"/>
              <w:rPr>
                <w:rFonts w:eastAsia="Times New Roman" w:cs="Calibri"/>
                <w:b w:val="0"/>
                <w:sz w:val="24"/>
                <w:szCs w:val="24"/>
              </w:rPr>
            </w:pPr>
            <w:r w:rsidRPr="00EA1CFE">
              <w:rPr>
                <w:rFonts w:eastAsia="Times New Roman" w:cs="Calibri"/>
                <w:b w:val="0"/>
                <w:sz w:val="24"/>
                <w:szCs w:val="24"/>
              </w:rPr>
              <w:t>Completely Disagree</w:t>
            </w:r>
          </w:p>
        </w:tc>
        <w:tc>
          <w:tcPr>
            <w:tcW w:w="1305" w:type="dxa"/>
          </w:tcPr>
          <w:p w:rsidR="00EA1CFE" w:rsidRPr="00EA1CFE" w:rsidRDefault="00EA1CFE" w:rsidP="00EA1CFE">
            <w:pPr>
              <w:spacing w:after="0" w:line="240" w:lineRule="auto"/>
              <w:ind w:right="0"/>
              <w:cnfStyle w:val="100000000000" w:firstRow="1" w:lastRow="0" w:firstColumn="0" w:lastColumn="0" w:oddVBand="0" w:evenVBand="0" w:oddHBand="0" w:evenHBand="0" w:firstRowFirstColumn="0" w:firstRowLastColumn="0" w:lastRowFirstColumn="0" w:lastRowLastColumn="0"/>
              <w:rPr>
                <w:rFonts w:eastAsia="Times New Roman" w:cs="Calibri"/>
                <w:b w:val="0"/>
                <w:sz w:val="24"/>
                <w:szCs w:val="24"/>
              </w:rPr>
            </w:pPr>
            <w:r w:rsidRPr="00EA1CFE">
              <w:rPr>
                <w:rFonts w:eastAsia="Times New Roman" w:cs="Calibri"/>
                <w:b w:val="0"/>
                <w:sz w:val="24"/>
                <w:szCs w:val="24"/>
              </w:rPr>
              <w:t>Somewhat Disagree</w:t>
            </w:r>
          </w:p>
        </w:tc>
        <w:tc>
          <w:tcPr>
            <w:tcW w:w="1134" w:type="dxa"/>
          </w:tcPr>
          <w:p w:rsidR="00EA1CFE" w:rsidRPr="00EA1CFE" w:rsidRDefault="00EA1CFE" w:rsidP="00EA1CFE">
            <w:pPr>
              <w:spacing w:after="0" w:line="240" w:lineRule="auto"/>
              <w:ind w:right="0"/>
              <w:cnfStyle w:val="100000000000" w:firstRow="1" w:lastRow="0" w:firstColumn="0" w:lastColumn="0" w:oddVBand="0" w:evenVBand="0" w:oddHBand="0" w:evenHBand="0" w:firstRowFirstColumn="0" w:firstRowLastColumn="0" w:lastRowFirstColumn="0" w:lastRowLastColumn="0"/>
              <w:rPr>
                <w:rFonts w:eastAsia="Times New Roman" w:cs="Calibri"/>
                <w:b w:val="0"/>
                <w:sz w:val="24"/>
                <w:szCs w:val="24"/>
              </w:rPr>
            </w:pPr>
            <w:r w:rsidRPr="00EA1CFE">
              <w:rPr>
                <w:rFonts w:eastAsia="Times New Roman" w:cs="Calibri"/>
                <w:b w:val="0"/>
                <w:sz w:val="24"/>
                <w:szCs w:val="24"/>
              </w:rPr>
              <w:t>Disagree</w:t>
            </w:r>
          </w:p>
        </w:tc>
        <w:tc>
          <w:tcPr>
            <w:tcW w:w="1305" w:type="dxa"/>
          </w:tcPr>
          <w:p w:rsidR="00EA1CFE" w:rsidRPr="00EA1CFE" w:rsidRDefault="00EA1CFE" w:rsidP="00EA1CFE">
            <w:pPr>
              <w:spacing w:after="0" w:line="240" w:lineRule="auto"/>
              <w:ind w:right="0"/>
              <w:cnfStyle w:val="100000000000" w:firstRow="1" w:lastRow="0" w:firstColumn="0" w:lastColumn="0" w:oddVBand="0" w:evenVBand="0" w:oddHBand="0" w:evenHBand="0" w:firstRowFirstColumn="0" w:firstRowLastColumn="0" w:lastRowFirstColumn="0" w:lastRowLastColumn="0"/>
              <w:rPr>
                <w:rFonts w:eastAsia="Times New Roman" w:cs="Calibri"/>
                <w:b w:val="0"/>
                <w:sz w:val="24"/>
                <w:szCs w:val="24"/>
              </w:rPr>
            </w:pPr>
            <w:r w:rsidRPr="00EA1CFE">
              <w:rPr>
                <w:rFonts w:eastAsia="Times New Roman" w:cs="Calibri"/>
                <w:b w:val="0"/>
                <w:sz w:val="24"/>
                <w:szCs w:val="24"/>
              </w:rPr>
              <w:t>Somewhat Agree</w:t>
            </w:r>
          </w:p>
        </w:tc>
        <w:tc>
          <w:tcPr>
            <w:tcW w:w="1382" w:type="dxa"/>
          </w:tcPr>
          <w:p w:rsidR="00EA1CFE" w:rsidRPr="00EA1CFE" w:rsidRDefault="00EA1CFE" w:rsidP="00EA1CFE">
            <w:pPr>
              <w:spacing w:after="0" w:line="240" w:lineRule="auto"/>
              <w:ind w:right="0"/>
              <w:cnfStyle w:val="100000000000" w:firstRow="1" w:lastRow="0" w:firstColumn="0" w:lastColumn="0" w:oddVBand="0" w:evenVBand="0" w:oddHBand="0" w:evenHBand="0" w:firstRowFirstColumn="0" w:firstRowLastColumn="0" w:lastRowFirstColumn="0" w:lastRowLastColumn="0"/>
              <w:rPr>
                <w:rFonts w:eastAsia="Times New Roman" w:cs="Calibri"/>
                <w:b w:val="0"/>
                <w:sz w:val="24"/>
                <w:szCs w:val="24"/>
              </w:rPr>
            </w:pPr>
            <w:r w:rsidRPr="00EA1CFE">
              <w:rPr>
                <w:rFonts w:eastAsia="Times New Roman" w:cs="Calibri"/>
                <w:b w:val="0"/>
                <w:sz w:val="24"/>
                <w:szCs w:val="24"/>
              </w:rPr>
              <w:t>Completely Agree</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The self-direction process is complicated to implement</w:t>
            </w:r>
          </w:p>
        </w:tc>
        <w:tc>
          <w:tcPr>
            <w:tcW w:w="1379"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r w:rsidR="00EA1CFE" w:rsidRPr="00EA1CFE" w:rsidTr="00EA1CFE">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I have all of the information that I need to support people who are self-directing</w:t>
            </w:r>
          </w:p>
        </w:tc>
        <w:tc>
          <w:tcPr>
            <w:tcW w:w="1379"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It is hard to know what services can be self-directed and which cannot</w:t>
            </w:r>
          </w:p>
        </w:tc>
        <w:tc>
          <w:tcPr>
            <w:tcW w:w="1379"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r w:rsidR="00EA1CFE" w:rsidRPr="00EA1CFE" w:rsidTr="00EA1CFE">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Supporting people who are self-directing takes about the same amount of time as for someone on a regular caseload</w:t>
            </w:r>
          </w:p>
        </w:tc>
        <w:tc>
          <w:tcPr>
            <w:tcW w:w="1379"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r w:rsidR="00EA1CFE" w:rsidRPr="00EA1CFE" w:rsidTr="00EA1C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The fiscal intermediary, PPL, is efficient and responsive</w:t>
            </w:r>
          </w:p>
        </w:tc>
        <w:tc>
          <w:tcPr>
            <w:tcW w:w="1379"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100000" w:firstRow="0" w:lastRow="0" w:firstColumn="0" w:lastColumn="0" w:oddVBand="0" w:evenVBand="0" w:oddHBand="1"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r w:rsidR="00EA1CFE" w:rsidRPr="00EA1CFE" w:rsidTr="00EA1CFE">
        <w:tc>
          <w:tcPr>
            <w:cnfStyle w:val="001000000000" w:firstRow="0" w:lastRow="0" w:firstColumn="1" w:lastColumn="0" w:oddVBand="0" w:evenVBand="0" w:oddHBand="0" w:evenHBand="0" w:firstRowFirstColumn="0" w:firstRowLastColumn="0" w:lastRowFirstColumn="0" w:lastRowLastColumn="0"/>
            <w:tcW w:w="3504" w:type="dxa"/>
          </w:tcPr>
          <w:p w:rsidR="00EA1CFE" w:rsidRPr="00EA1CFE" w:rsidRDefault="00EA1CFE" w:rsidP="00EA1CFE">
            <w:pPr>
              <w:spacing w:after="0" w:line="240" w:lineRule="auto"/>
              <w:ind w:right="0"/>
              <w:rPr>
                <w:rFonts w:eastAsia="Times New Roman" w:cs="Calibri"/>
                <w:b w:val="0"/>
                <w:sz w:val="24"/>
                <w:szCs w:val="24"/>
              </w:rPr>
            </w:pPr>
            <w:r w:rsidRPr="00EA1CFE">
              <w:rPr>
                <w:rFonts w:eastAsia="Times New Roman" w:cs="Calibri"/>
                <w:b w:val="0"/>
                <w:sz w:val="24"/>
                <w:szCs w:val="24"/>
              </w:rPr>
              <w:t>Self-direction is good for only a select number of participants</w:t>
            </w:r>
          </w:p>
        </w:tc>
        <w:tc>
          <w:tcPr>
            <w:tcW w:w="1379"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134"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05"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c>
          <w:tcPr>
            <w:tcW w:w="1382" w:type="dxa"/>
            <w:vAlign w:val="center"/>
          </w:tcPr>
          <w:p w:rsidR="00EA1CFE" w:rsidRPr="00EA1CFE" w:rsidRDefault="00EA1CFE" w:rsidP="00EA1CFE">
            <w:pPr>
              <w:spacing w:after="0" w:line="240" w:lineRule="auto"/>
              <w:ind w:right="0"/>
              <w:cnfStyle w:val="000000000000" w:firstRow="0" w:lastRow="0" w:firstColumn="0" w:lastColumn="0" w:oddVBand="0" w:evenVBand="0" w:oddHBand="0" w:evenHBand="0" w:firstRowFirstColumn="0" w:firstRowLastColumn="0" w:lastRowFirstColumn="0" w:lastRowLastColumn="0"/>
              <w:rPr>
                <w:rFonts w:eastAsia="Times New Roman" w:cs="Calibri"/>
                <w:b/>
                <w:sz w:val="24"/>
                <w:szCs w:val="24"/>
              </w:rPr>
            </w:pPr>
            <w:r w:rsidRPr="00EA1CFE">
              <w:rPr>
                <w:rFonts w:eastAsia="Times New Roman" w:cs="Calibri"/>
                <w:b/>
                <w:sz w:val="24"/>
                <w:szCs w:val="24"/>
              </w:rPr>
              <w:t>⃝</w:t>
            </w:r>
          </w:p>
        </w:tc>
      </w:tr>
    </w:tbl>
    <w:p w:rsidR="00EA1CFE" w:rsidRPr="00EA1CFE" w:rsidRDefault="00EA1CFE" w:rsidP="00EA1CFE">
      <w:pPr>
        <w:spacing w:after="160" w:line="259" w:lineRule="auto"/>
        <w:ind w:right="0"/>
        <w:rPr>
          <w:rFonts w:eastAsia="Calibri"/>
          <w:color w:val="auto"/>
          <w:sz w:val="24"/>
          <w:szCs w:val="24"/>
          <w:lang w:eastAsia="en-US"/>
        </w:rPr>
      </w:pPr>
    </w:p>
    <w:p w:rsidR="00EA1CFE" w:rsidRPr="00EA1CFE" w:rsidRDefault="00EA1CFE" w:rsidP="00EA1CFE">
      <w:pPr>
        <w:spacing w:after="160" w:line="259" w:lineRule="auto"/>
        <w:ind w:right="0"/>
        <w:rPr>
          <w:rFonts w:eastAsia="Calibri"/>
          <w:color w:val="auto"/>
          <w:sz w:val="24"/>
          <w:szCs w:val="24"/>
          <w:lang w:eastAsia="en-US"/>
        </w:rPr>
      </w:pPr>
      <w:r w:rsidRPr="00EA1CFE">
        <w:rPr>
          <w:rFonts w:eastAsia="Calibri"/>
          <w:color w:val="auto"/>
          <w:sz w:val="24"/>
          <w:szCs w:val="24"/>
          <w:lang w:eastAsia="en-US"/>
        </w:rPr>
        <w:t>12.  Are particular individuals more attracted to self-direction?  (answer all that apply)</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People on the autism spectrum ____Yes ____ No</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Young people making the transition from school to adult services ____Yes ____No</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People who are unhappy with traditional services ____Yes ____No</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People who have involved and capable families ____Yes ____No</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____There are no differences</w:t>
      </w:r>
    </w:p>
    <w:p w:rsidR="00EA1CFE" w:rsidRPr="00EA1CFE" w:rsidRDefault="00EA1CFE" w:rsidP="00EA1CFE">
      <w:pPr>
        <w:spacing w:after="160" w:line="259" w:lineRule="auto"/>
        <w:ind w:right="0"/>
        <w:rPr>
          <w:rFonts w:eastAsia="Calibri"/>
          <w:color w:val="auto"/>
          <w:sz w:val="24"/>
          <w:szCs w:val="24"/>
          <w:lang w:eastAsia="en-US"/>
        </w:rPr>
      </w:pPr>
      <w:r w:rsidRPr="00EA1CFE">
        <w:rPr>
          <w:rFonts w:eastAsia="Calibri"/>
          <w:color w:val="auto"/>
          <w:sz w:val="24"/>
          <w:szCs w:val="24"/>
          <w:lang w:eastAsia="en-US"/>
        </w:rPr>
        <w:t>____Don’t know</w:t>
      </w:r>
    </w:p>
    <w:p w:rsidR="00EA1CFE" w:rsidRPr="00EA1CFE" w:rsidRDefault="00EA1CFE" w:rsidP="00EA1CFE">
      <w:pPr>
        <w:spacing w:after="0" w:line="259" w:lineRule="auto"/>
        <w:ind w:right="0"/>
        <w:rPr>
          <w:rFonts w:eastAsia="Calibri"/>
          <w:color w:val="auto"/>
          <w:sz w:val="24"/>
          <w:szCs w:val="24"/>
          <w:lang w:eastAsia="en-US"/>
        </w:rPr>
      </w:pPr>
      <w:r w:rsidRPr="00EA1CFE">
        <w:rPr>
          <w:rFonts w:eastAsia="Calibri"/>
          <w:color w:val="auto"/>
          <w:sz w:val="24"/>
          <w:szCs w:val="24"/>
          <w:lang w:eastAsia="en-US"/>
        </w:rPr>
        <w:t>____Other __________________________________________________________</w:t>
      </w:r>
    </w:p>
    <w:p w:rsidR="00EA1CFE" w:rsidRPr="00EA1CFE" w:rsidRDefault="00EA1CFE" w:rsidP="00EA1CFE">
      <w:pPr>
        <w:spacing w:after="160" w:line="259" w:lineRule="auto"/>
        <w:ind w:right="0"/>
        <w:rPr>
          <w:rFonts w:eastAsia="Calibri"/>
          <w:color w:val="auto"/>
          <w:sz w:val="24"/>
          <w:szCs w:val="24"/>
          <w:lang w:eastAsia="en-US"/>
        </w:rPr>
      </w:pPr>
    </w:p>
    <w:p w:rsidR="00EA1CFE" w:rsidRPr="00EA1CFE" w:rsidRDefault="00EA1CFE" w:rsidP="00EA1CFE">
      <w:pPr>
        <w:spacing w:after="160" w:line="259" w:lineRule="auto"/>
        <w:ind w:right="0"/>
        <w:rPr>
          <w:rFonts w:eastAsia="Calibri"/>
          <w:color w:val="auto"/>
          <w:sz w:val="24"/>
          <w:szCs w:val="24"/>
          <w:lang w:eastAsia="en-US"/>
        </w:rPr>
      </w:pPr>
      <w:r w:rsidRPr="00EA1CFE">
        <w:rPr>
          <w:rFonts w:eastAsia="Calibri"/>
          <w:color w:val="auto"/>
          <w:sz w:val="24"/>
          <w:szCs w:val="24"/>
          <w:lang w:eastAsia="en-US"/>
        </w:rPr>
        <w:t>13.  Is there anything else you would like to add?</w:t>
      </w:r>
    </w:p>
    <w:p w:rsidR="00EA1CFE" w:rsidRPr="00EA1CFE" w:rsidRDefault="00EA1CFE" w:rsidP="00EA1CFE">
      <w:pPr>
        <w:spacing w:after="160" w:line="259" w:lineRule="auto"/>
        <w:ind w:right="0"/>
        <w:rPr>
          <w:rFonts w:eastAsia="Calibri"/>
          <w:color w:val="auto"/>
          <w:sz w:val="28"/>
          <w:szCs w:val="24"/>
          <w:lang w:eastAsia="en-US"/>
        </w:rPr>
      </w:pPr>
      <w:r w:rsidRPr="00EA1CFE">
        <w:rPr>
          <w:rFonts w:eastAsia="Calibri"/>
          <w:color w:val="auto"/>
          <w:sz w:val="24"/>
          <w:szCs w:val="24"/>
          <w:lang w:eastAsia="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EA1CFE">
        <w:rPr>
          <w:rFonts w:eastAsia="Calibri"/>
          <w:color w:val="auto"/>
          <w:sz w:val="28"/>
          <w:szCs w:val="24"/>
          <w:lang w:eastAsia="en-US"/>
        </w:rPr>
        <w:t xml:space="preserve"> </w:t>
      </w:r>
    </w:p>
    <w:p w:rsidR="00EA1CFE" w:rsidRPr="00EF11C5" w:rsidRDefault="00EA1CFE" w:rsidP="00EF11C5">
      <w:pPr>
        <w:rPr>
          <w:b/>
          <w:lang w:eastAsia="en-US"/>
        </w:rPr>
      </w:pPr>
      <w:r w:rsidRPr="00EF11C5">
        <w:rPr>
          <w:b/>
          <w:lang w:eastAsia="en-US"/>
        </w:rPr>
        <w:t>Thank you so much for participating in this survey – your feedback will help to improve self-direction for people who are self-directing or are considering self-direction and their families in Massachusetts!</w:t>
      </w:r>
    </w:p>
    <w:p w:rsidR="00EA1CFE" w:rsidRPr="00EA1CFE" w:rsidRDefault="00EA1CFE" w:rsidP="00EA1CFE">
      <w:pPr>
        <w:spacing w:after="160" w:line="259" w:lineRule="auto"/>
        <w:ind w:right="0"/>
        <w:rPr>
          <w:rFonts w:eastAsia="Calibri"/>
          <w:color w:val="auto"/>
          <w:sz w:val="24"/>
          <w:szCs w:val="24"/>
          <w:lang w:eastAsia="en-US"/>
        </w:rPr>
      </w:pPr>
    </w:p>
    <w:p w:rsidR="00EA1CFE" w:rsidRPr="00EA1CFE" w:rsidRDefault="00EA1CFE" w:rsidP="00EA1CFE">
      <w:pPr>
        <w:spacing w:after="160" w:line="259" w:lineRule="auto"/>
        <w:ind w:right="0"/>
        <w:rPr>
          <w:rFonts w:ascii="Myriad Pro" w:hAnsi="Myriad Pro"/>
          <w:b/>
          <w:bCs/>
          <w:sz w:val="26"/>
          <w:szCs w:val="26"/>
        </w:rPr>
      </w:pPr>
      <w:r w:rsidRPr="00EA1CFE">
        <w:rPr>
          <w:rFonts w:ascii="Myriad Pro" w:hAnsi="Myriad Pro"/>
          <w:b/>
          <w:bCs/>
          <w:sz w:val="26"/>
          <w:szCs w:val="26"/>
        </w:rPr>
        <w:br w:type="page"/>
      </w:r>
    </w:p>
    <w:p w:rsidR="00EA1CFE" w:rsidRPr="00EA1CFE" w:rsidRDefault="00EA1CFE" w:rsidP="00970E1B">
      <w:pPr>
        <w:pStyle w:val="Heading2"/>
        <w:shd w:val="clear" w:color="auto" w:fill="E1EDDC" w:themeFill="accent2" w:themeFillTint="33"/>
      </w:pPr>
      <w:bookmarkStart w:id="48" w:name="_Toc493757636"/>
      <w:r w:rsidRPr="00EA1CFE">
        <w:t xml:space="preserve">Appendix H:  </w:t>
      </w:r>
      <w:r w:rsidR="00EF11C5">
        <w:t>Six</w:t>
      </w:r>
      <w:r w:rsidRPr="00EA1CFE">
        <w:t xml:space="preserve"> State Interview Guide</w:t>
      </w:r>
      <w:bookmarkEnd w:id="48"/>
    </w:p>
    <w:p w:rsidR="00EF11C5" w:rsidRPr="00EA1CFE" w:rsidRDefault="00EF11C5" w:rsidP="00EF11C5">
      <w:pPr>
        <w:spacing w:after="720" w:line="240" w:lineRule="auto"/>
        <w:ind w:right="0"/>
        <w:contextualSpacing/>
        <w:rPr>
          <w:rFonts w:ascii="Myriad Pro" w:eastAsia="MS Gothic" w:hAnsi="Myriad Pro"/>
          <w:color w:val="415837"/>
          <w:kern w:val="28"/>
          <w:sz w:val="40"/>
          <w:szCs w:val="40"/>
          <w:lang w:eastAsia="en-US"/>
        </w:rPr>
      </w:pPr>
      <w:r w:rsidRPr="00EA1CFE">
        <w:rPr>
          <w:rFonts w:ascii="Myriad Pro" w:eastAsia="MS Gothic" w:hAnsi="Myriad Pro"/>
          <w:color w:val="415837"/>
          <w:kern w:val="28"/>
          <w:sz w:val="40"/>
          <w:szCs w:val="40"/>
          <w:lang w:eastAsia="en-US"/>
        </w:rPr>
        <w:t>Real Lives Evaluation</w:t>
      </w:r>
    </w:p>
    <w:p w:rsidR="00EA1CFE" w:rsidRPr="00EF11C5" w:rsidRDefault="00EA1CFE" w:rsidP="00EF11C5">
      <w:pPr>
        <w:spacing w:after="160" w:line="259" w:lineRule="auto"/>
        <w:ind w:right="0"/>
        <w:rPr>
          <w:rFonts w:ascii="Myriad Pro" w:eastAsia="MS Gothic" w:hAnsi="Myriad Pro"/>
          <w:color w:val="415837"/>
          <w:kern w:val="28"/>
          <w:sz w:val="86"/>
          <w:szCs w:val="86"/>
          <w:lang w:eastAsia="en-US"/>
        </w:rPr>
      </w:pPr>
      <w:r w:rsidRPr="00EF11C5">
        <w:rPr>
          <w:rFonts w:ascii="Myriad Pro" w:eastAsia="MS Gothic" w:hAnsi="Myriad Pro"/>
          <w:color w:val="415837"/>
          <w:kern w:val="28"/>
          <w:sz w:val="86"/>
          <w:szCs w:val="86"/>
          <w:lang w:eastAsia="en-US"/>
        </w:rPr>
        <w:t>Questions for State SD Staff Re:  Best Practices</w:t>
      </w: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Please provide some history for self-direction in your state (time line, political forces, etc.)  Who were the major advocates?  Was there organized resistance?  If so, from where?</w:t>
      </w:r>
    </w:p>
    <w:p w:rsidR="00EA1CFE" w:rsidRPr="00EA1CFE" w:rsidRDefault="00EA1CFE" w:rsidP="00EA1CFE">
      <w:pPr>
        <w:ind w:left="720" w:right="0"/>
        <w:contextualSpacing/>
        <w:rPr>
          <w:sz w:val="24"/>
          <w:szCs w:val="24"/>
        </w:rPr>
      </w:pP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How many people are self-directing in your state? What percentage is that of the eligible population?  How many have budget authority, employer authority; agency with choice?</w:t>
      </w:r>
    </w:p>
    <w:p w:rsidR="00EA1CFE" w:rsidRPr="00EA1CFE" w:rsidRDefault="00EA1CFE" w:rsidP="00EA1CFE">
      <w:pPr>
        <w:ind w:left="720" w:right="0"/>
        <w:contextualSpacing/>
        <w:rPr>
          <w:sz w:val="24"/>
          <w:szCs w:val="24"/>
        </w:rPr>
      </w:pP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How do you make individuals and family members aware of the self-direction option?  (presentations, brochures, IHP Meeting, etc.)</w:t>
      </w:r>
    </w:p>
    <w:p w:rsidR="00EA1CFE" w:rsidRPr="00EA1CFE" w:rsidRDefault="00EA1CFE" w:rsidP="00EA1CFE">
      <w:pPr>
        <w:ind w:left="720" w:right="0"/>
        <w:contextualSpacing/>
        <w:rPr>
          <w:sz w:val="24"/>
          <w:szCs w:val="24"/>
        </w:rPr>
      </w:pP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What have you found to be the most successful outreach strategies to educating people about self-direction? Can you give us two examples?  What role do families and self-advocates play in outreach and/or helping individuals get comfortable with early experiences?</w:t>
      </w:r>
    </w:p>
    <w:p w:rsidR="00EA1CFE" w:rsidRPr="00EA1CFE" w:rsidRDefault="00EA1CFE" w:rsidP="00EA1CFE">
      <w:pPr>
        <w:ind w:left="720" w:right="0"/>
        <w:contextualSpacing/>
        <w:rPr>
          <w:sz w:val="24"/>
          <w:szCs w:val="24"/>
        </w:rPr>
      </w:pP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Please describe the fiscal intermediary/fiscal intermediaries.  What tasks does this organization perform?  How do they interface with support brokers?  With assessors?  With state staff?</w:t>
      </w:r>
    </w:p>
    <w:p w:rsidR="00EA1CFE" w:rsidRPr="00EA1CFE" w:rsidRDefault="00EA1CFE" w:rsidP="00EA1CFE">
      <w:pPr>
        <w:ind w:left="720" w:right="0"/>
        <w:contextualSpacing/>
        <w:rPr>
          <w:sz w:val="24"/>
          <w:szCs w:val="24"/>
        </w:rPr>
      </w:pP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What services and supports do people typically direct?  PROBE:  Are any like MA where people can phase in or self-direct portions of services?</w:t>
      </w:r>
    </w:p>
    <w:p w:rsidR="00EA1CFE" w:rsidRPr="00EA1CFE" w:rsidRDefault="00EA1CFE" w:rsidP="00EA1CFE">
      <w:pPr>
        <w:ind w:left="720" w:right="0"/>
        <w:contextualSpacing/>
        <w:rPr>
          <w:sz w:val="24"/>
          <w:szCs w:val="24"/>
        </w:rPr>
      </w:pP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Who provides services brokerage?  Do participants have a choice of support brokers?  Can individuals use their budgets to hire service brokers? Or to purchase additional hours of support? What kind of training do service brokers receive? Can we have a copy of any training materials?     Which training approaches have been the most successful?  Is there ongoing training or support?  Is there special training for supervisors? What is the typical caseload size for service brokers?</w:t>
      </w:r>
    </w:p>
    <w:p w:rsidR="00EA1CFE" w:rsidRPr="00EA1CFE" w:rsidRDefault="00EA1CFE" w:rsidP="00EA1CFE">
      <w:pPr>
        <w:ind w:left="720" w:right="0"/>
        <w:contextualSpacing/>
        <w:rPr>
          <w:sz w:val="24"/>
          <w:szCs w:val="24"/>
        </w:rPr>
      </w:pP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 xml:space="preserve">What kinds of service participants are most likely to self-direct?  (e.g., people unhappy with their services?  Younger individuals?).  Where do they typically live? </w:t>
      </w:r>
    </w:p>
    <w:p w:rsidR="00EA1CFE" w:rsidRPr="00EA1CFE" w:rsidRDefault="00EA1CFE" w:rsidP="00EA1CFE">
      <w:pPr>
        <w:ind w:left="720" w:right="0"/>
        <w:contextualSpacing/>
        <w:rPr>
          <w:sz w:val="24"/>
          <w:szCs w:val="24"/>
        </w:rPr>
      </w:pP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Do you know what the average budget is for individuals who self-direct?  Typical range?  How is the budget set for each individual?</w:t>
      </w:r>
    </w:p>
    <w:p w:rsidR="00EA1CFE" w:rsidRPr="00EA1CFE" w:rsidRDefault="00EA1CFE" w:rsidP="00EA1CFE">
      <w:pPr>
        <w:ind w:left="720" w:right="0"/>
        <w:contextualSpacing/>
        <w:rPr>
          <w:sz w:val="24"/>
          <w:szCs w:val="24"/>
        </w:rPr>
      </w:pP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What are some of the constraints to self-direction (e.g., recruiting staff, complexity, budget committed to traditional providers, etc.)?</w:t>
      </w:r>
    </w:p>
    <w:p w:rsidR="00EA1CFE" w:rsidRPr="00EA1CFE" w:rsidRDefault="00EA1CFE" w:rsidP="00EA1CFE">
      <w:pPr>
        <w:ind w:left="720" w:right="0"/>
        <w:contextualSpacing/>
        <w:rPr>
          <w:sz w:val="24"/>
          <w:szCs w:val="24"/>
        </w:rPr>
      </w:pP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Do you expect the numbers of individuals who self-direct will grow in the next several years?  If so, why? If not, why?</w:t>
      </w:r>
    </w:p>
    <w:p w:rsidR="00EA1CFE" w:rsidRPr="00EA1CFE" w:rsidRDefault="00EA1CFE" w:rsidP="00EA1CFE">
      <w:pPr>
        <w:ind w:left="720" w:right="0"/>
        <w:contextualSpacing/>
        <w:rPr>
          <w:sz w:val="24"/>
          <w:szCs w:val="24"/>
        </w:rPr>
      </w:pP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What kinds of quality assurance mechanisms do you have in place for self-direction (e.g., consumer surveys, staff training protocols, individuals reviews?)</w:t>
      </w:r>
    </w:p>
    <w:p w:rsidR="00EA1CFE" w:rsidRPr="00EA1CFE" w:rsidRDefault="00EA1CFE" w:rsidP="00EA1CFE">
      <w:pPr>
        <w:ind w:left="720" w:right="0"/>
        <w:contextualSpacing/>
        <w:rPr>
          <w:sz w:val="24"/>
          <w:szCs w:val="24"/>
        </w:rPr>
      </w:pP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What kind of training do individuals and families receive regarding the process of self-direction?</w:t>
      </w:r>
    </w:p>
    <w:p w:rsidR="00EA1CFE" w:rsidRPr="00EA1CFE" w:rsidRDefault="00EA1CFE" w:rsidP="00EA1CFE">
      <w:pPr>
        <w:ind w:left="720" w:right="0"/>
        <w:contextualSpacing/>
        <w:rPr>
          <w:sz w:val="24"/>
          <w:szCs w:val="24"/>
        </w:rPr>
      </w:pP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Do you use peer mentors or families as trainers?</w:t>
      </w:r>
    </w:p>
    <w:p w:rsidR="00EA1CFE" w:rsidRPr="00EA1CFE" w:rsidRDefault="00EA1CFE" w:rsidP="00EA1CFE">
      <w:pPr>
        <w:ind w:left="720" w:right="0"/>
        <w:contextualSpacing/>
        <w:rPr>
          <w:sz w:val="24"/>
          <w:szCs w:val="24"/>
        </w:rPr>
      </w:pPr>
      <w:r w:rsidRPr="00EA1CFE">
        <w:rPr>
          <w:sz w:val="24"/>
          <w:szCs w:val="24"/>
        </w:rPr>
        <w:t xml:space="preserve"> </w:t>
      </w:r>
    </w:p>
    <w:p w:rsidR="00EA1CFE" w:rsidRPr="00EA1CFE" w:rsidRDefault="00EA1CFE" w:rsidP="00EA1CFE">
      <w:pPr>
        <w:numPr>
          <w:ilvl w:val="0"/>
          <w:numId w:val="36"/>
        </w:numPr>
        <w:spacing w:after="160" w:line="259" w:lineRule="auto"/>
        <w:ind w:right="0"/>
        <w:contextualSpacing/>
        <w:rPr>
          <w:sz w:val="24"/>
          <w:szCs w:val="24"/>
        </w:rPr>
      </w:pPr>
      <w:r w:rsidRPr="00EA1CFE">
        <w:rPr>
          <w:sz w:val="24"/>
          <w:szCs w:val="24"/>
        </w:rPr>
        <w:t>Are there any co-ops or micro boards to manage staff?</w:t>
      </w:r>
    </w:p>
    <w:p w:rsidR="00EA1CFE" w:rsidRPr="00EA1CFE" w:rsidRDefault="00EA1CFE" w:rsidP="00EA1CFE">
      <w:pPr>
        <w:ind w:left="720" w:right="0"/>
        <w:contextualSpacing/>
        <w:rPr>
          <w:sz w:val="24"/>
          <w:szCs w:val="24"/>
        </w:rPr>
      </w:pPr>
    </w:p>
    <w:p w:rsidR="00EA1CFE" w:rsidRPr="00EA1CFE" w:rsidRDefault="00EA1CFE" w:rsidP="00EA1CFE">
      <w:pPr>
        <w:spacing w:after="160" w:line="259" w:lineRule="auto"/>
        <w:ind w:right="0"/>
        <w:rPr>
          <w:rFonts w:ascii="Myriad Pro" w:hAnsi="Myriad Pro"/>
          <w:b/>
          <w:bCs/>
          <w:sz w:val="26"/>
          <w:szCs w:val="26"/>
        </w:rPr>
      </w:pPr>
      <w:r w:rsidRPr="00EA1CFE">
        <w:rPr>
          <w:rFonts w:ascii="Myriad Pro" w:hAnsi="Myriad Pro"/>
          <w:b/>
          <w:bCs/>
          <w:sz w:val="26"/>
          <w:szCs w:val="26"/>
        </w:rPr>
        <w:br w:type="page"/>
      </w:r>
    </w:p>
    <w:p w:rsidR="00EA1CFE" w:rsidRPr="00EA1CFE" w:rsidRDefault="00EA1CFE" w:rsidP="00EF11C5">
      <w:pPr>
        <w:pStyle w:val="Heading2"/>
        <w:shd w:val="clear" w:color="auto" w:fill="E1EDDC" w:themeFill="accent2" w:themeFillTint="33"/>
      </w:pPr>
      <w:bookmarkStart w:id="49" w:name="_Toc493757637"/>
      <w:r w:rsidRPr="00EA1CFE">
        <w:t>Appendix I</w:t>
      </w:r>
      <w:r w:rsidR="00C066DF">
        <w:t>:</w:t>
      </w:r>
      <w:r w:rsidRPr="00EA1CFE">
        <w:t xml:space="preserve">  Review of Real Lives presence on the Web</w:t>
      </w:r>
      <w:bookmarkEnd w:id="44"/>
      <w:bookmarkEnd w:id="49"/>
    </w:p>
    <w:p w:rsidR="00EA1CFE" w:rsidRPr="00EA1CFE" w:rsidRDefault="00EA1CFE" w:rsidP="00EA1CFE">
      <w:pPr>
        <w:ind w:right="0"/>
        <w:rPr>
          <w:rFonts w:ascii="Myriad Pro" w:hAnsi="Myriad Pro"/>
          <w:b/>
          <w:bCs/>
          <w:color w:val="FFFFFF"/>
          <w:sz w:val="32"/>
          <w:szCs w:val="32"/>
        </w:rPr>
      </w:pPr>
      <w:r w:rsidRPr="00EA1CFE">
        <w:rPr>
          <w:noProof/>
          <w:lang w:eastAsia="en-US"/>
        </w:rPr>
        <w:drawing>
          <wp:anchor distT="0" distB="0" distL="114300" distR="114300" simplePos="0" relativeHeight="251748352" behindDoc="0" locked="0" layoutInCell="1" allowOverlap="1" wp14:anchorId="148B753E" wp14:editId="451D9793">
            <wp:simplePos x="0" y="0"/>
            <wp:positionH relativeFrom="column">
              <wp:posOffset>5210175</wp:posOffset>
            </wp:positionH>
            <wp:positionV relativeFrom="paragraph">
              <wp:posOffset>316230</wp:posOffset>
            </wp:positionV>
            <wp:extent cx="590550" cy="581991"/>
            <wp:effectExtent l="0" t="0" r="0" b="889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90550" cy="581991"/>
                    </a:xfrm>
                    <a:prstGeom prst="rect">
                      <a:avLst/>
                    </a:prstGeom>
                  </pic:spPr>
                </pic:pic>
              </a:graphicData>
            </a:graphic>
            <wp14:sizeRelH relativeFrom="page">
              <wp14:pctWidth>0</wp14:pctWidth>
            </wp14:sizeRelH>
            <wp14:sizeRelV relativeFrom="page">
              <wp14:pctHeight>0</wp14:pctHeight>
            </wp14:sizeRelV>
          </wp:anchor>
        </w:drawing>
      </w:r>
      <w:r w:rsidRPr="00EA1CFE">
        <w:rPr>
          <w:rFonts w:ascii="Myriad Pro" w:hAnsi="Myriad Pro"/>
          <w:b/>
          <w:noProof/>
          <w:color w:val="FFFFFF"/>
          <w:sz w:val="32"/>
          <w:szCs w:val="32"/>
          <w:lang w:eastAsia="en-US"/>
        </w:rPr>
        <mc:AlternateContent>
          <mc:Choice Requires="wps">
            <w:drawing>
              <wp:anchor distT="0" distB="0" distL="114300" distR="114300" simplePos="0" relativeHeight="251741184" behindDoc="1" locked="0" layoutInCell="1" allowOverlap="1" wp14:anchorId="1B4CCA41" wp14:editId="6BF7F002">
                <wp:simplePos x="0" y="0"/>
                <wp:positionH relativeFrom="margin">
                  <wp:align>right</wp:align>
                </wp:positionH>
                <wp:positionV relativeFrom="paragraph">
                  <wp:posOffset>0</wp:posOffset>
                </wp:positionV>
                <wp:extent cx="6057900" cy="990600"/>
                <wp:effectExtent l="0" t="0" r="19050" b="19050"/>
                <wp:wrapNone/>
                <wp:docPr id="4" name="Rectangle 4"/>
                <wp:cNvGraphicFramePr/>
                <a:graphic xmlns:a="http://schemas.openxmlformats.org/drawingml/2006/main">
                  <a:graphicData uri="http://schemas.microsoft.com/office/word/2010/wordprocessingShape">
                    <wps:wsp>
                      <wps:cNvSpPr/>
                      <wps:spPr>
                        <a:xfrm>
                          <a:off x="0" y="0"/>
                          <a:ext cx="6057900" cy="990600"/>
                        </a:xfrm>
                        <a:prstGeom prst="rect">
                          <a:avLst/>
                        </a:prstGeom>
                        <a:solidFill>
                          <a:srgbClr val="84AC9D">
                            <a:lumMod val="50000"/>
                          </a:srgbClr>
                        </a:solidFill>
                        <a:ln w="12700" cap="flat" cmpd="sng" algn="ctr">
                          <a:solidFill>
                            <a:srgbClr val="415837">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7059F89" id="Rectangle 4" o:spid="_x0000_s1026" style="position:absolute;margin-left:425.8pt;margin-top:0;width:477pt;height:78pt;z-index:-25157529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0c9iAIAADQFAAAOAAAAZHJzL2Uyb0RvYy54bWysVEtv2zAMvg/YfxB0X+1kTtMYdYogQYcB&#10;XVu0HXpmZNkWoNckJU7360fJTl/bZcNyUEiT4uPjR51fHJQke+68MLqik5OcEq6ZqYVuK/r94fLT&#10;GSU+gK5BGs0r+sQ9vVh+/HDe25JPTWdkzR3BINqXva1oF4Its8yzjivwJ8ZyjcbGOAUBVddmtYMe&#10;oyuZTfP8NOuNq60zjHuPXzeDkS5T/KbhLNw0jeeByIpibSGdLp3beGbLcyhbB7YTbCwD/qEKBUJj&#10;0udQGwhAdk78FkoJ5ow3TThhRmWmaQTjqQfsZpK/6+a+A8tTLwiOt88w+f8Xll3vbx0RdUULSjQo&#10;HNEdgga6lZwUEZ7e+hK97u2tGzWPYuz10DgV/7ELckiQPj1Dyg+BMPx4ms/mixyRZ2hbLPJTlDFM&#10;9nLbOh++cKNIFCrqMHtCEvZXPgyuR5eYzBsp6kshZVJcu11LR/aA4z0rVuvFJt2VO/XN1MPnWY6/&#10;Macf/FP+N4GkJj3SdzpPpQISsZEQsGplERqvW0pAtshwFlzK8Ob2GHbIV0xmZ5/ng1MHNf+LKmKf&#10;G/DdcCWliIVDqUTALZFCYZexnWM/UkcrTzwf0YrjGgYUpa2pn3C+zgzE95ZdCkxyBT7cgkOm42Rw&#10;e8MNHo00iIEZJUo6437+6Xv0RwKilZIeNwfx+bEDxymRXzVSczEpirhqSSlm8ykq7rVl+9qid2pt&#10;cHoTfCcsS2L0D/IoNs6oR1zyVcyKJtAMcw+TGJV1GDYanwnGV6vkhutlIVzpe8ti8IhThPfh8AjO&#10;jlwLyNJrc9wyKN9RbvCNN7VZ7YJpROLjC67Io6jgaiZGjc9I3P3XevJ6eeyWvwAAAP//AwBQSwME&#10;FAAGAAgAAAAhAOMPQf7cAAAABQEAAA8AAABkcnMvZG93bnJldi54bWxMj81OwzAQhO9IfQdrK3Gj&#10;TktbQYhTtUUIoZ4oSFzdePMj7HUaO23g6dlygctKoxnNfpOtBmfFCbvQeFIwnSQgkApvGqoUvL89&#10;3dyBCFGT0dYTKvjCAKt8dJXp1PgzveJpHyvBJRRSraCOsU2lDEWNToeJb5HYK33ndGTZVdJ0+szl&#10;zspZkiyl0w3xh1q3uK2x+Nz3TsHO95uy/S7lcbZ+nj/u7MfmZXqr1PV4WD+AiDjEvzBc8BkdcmY6&#10;+J5MEFYBD4m/l737xZzlgUOLZQIyz+R/+vwHAAD//wMAUEsBAi0AFAAGAAgAAAAhALaDOJL+AAAA&#10;4QEAABMAAAAAAAAAAAAAAAAAAAAAAFtDb250ZW50X1R5cGVzXS54bWxQSwECLQAUAAYACAAAACEA&#10;OP0h/9YAAACUAQAACwAAAAAAAAAAAAAAAAAvAQAAX3JlbHMvLnJlbHNQSwECLQAUAAYACAAAACEA&#10;cztHPYgCAAA0BQAADgAAAAAAAAAAAAAAAAAuAgAAZHJzL2Uyb0RvYy54bWxQSwECLQAUAAYACAAA&#10;ACEA4w9B/twAAAAFAQAADwAAAAAAAAAAAAAAAADiBAAAZHJzL2Rvd25yZXYueG1sUEsFBgAAAAAE&#10;AAQA8wAAAOsFAAAAAA==&#10;" fillcolor="#3d5b50" strokecolor="#2d3e26" strokeweight="1pt">
                <w10:wrap anchorx="margin"/>
              </v:rect>
            </w:pict>
          </mc:Fallback>
        </mc:AlternateContent>
      </w:r>
      <w:r w:rsidRPr="00EA1CFE">
        <w:rPr>
          <w:rFonts w:ascii="Myriad Pro" w:hAnsi="Myriad Pro"/>
          <w:b/>
          <w:bCs/>
          <w:color w:val="FFFFFF"/>
          <w:sz w:val="32"/>
          <w:szCs w:val="32"/>
        </w:rPr>
        <w:t>Exploration of ‘Real Lives’ and ‘Self Determination’ on publicly available Websites</w:t>
      </w:r>
    </w:p>
    <w:p w:rsidR="00EA1CFE" w:rsidRPr="00EA1CFE" w:rsidRDefault="00EA1CFE" w:rsidP="00EA1CFE">
      <w:pPr>
        <w:ind w:right="0"/>
        <w:rPr>
          <w:rFonts w:ascii="Myriad Pro" w:hAnsi="Myriad Pro"/>
          <w:b/>
          <w:bCs/>
          <w:color w:val="FFFFFF"/>
          <w:sz w:val="32"/>
          <w:szCs w:val="32"/>
        </w:rPr>
      </w:pPr>
      <w:r w:rsidRPr="00EA1CFE">
        <w:rPr>
          <w:rFonts w:ascii="Myriad Pro" w:hAnsi="Myriad Pro"/>
          <w:b/>
          <w:bCs/>
          <w:color w:val="FFFFFF"/>
          <w:sz w:val="32"/>
          <w:szCs w:val="32"/>
        </w:rPr>
        <w:t>May 2017</w:t>
      </w:r>
    </w:p>
    <w:p w:rsidR="00EA1CFE" w:rsidRPr="00EA1CFE" w:rsidRDefault="00EA1CFE" w:rsidP="00EA1CFE">
      <w:pPr>
        <w:ind w:right="0"/>
      </w:pPr>
      <w:r w:rsidRPr="00EA1CFE">
        <w:t xml:space="preserve">As part of HSRI’s evaluation of Real Lives information dissemination, HSRI reviewed relevant publicly available web sources that describe information pertinent to people who are self-directing and their families. We limited our review to those websites that are Massachusetts-specific. This report includes a summary of five websites that have information about the Real Lives Law and Self Determination in Massachusetts, links, and a summary of the content that is included. </w:t>
      </w:r>
    </w:p>
    <w:p w:rsidR="00EA1CFE" w:rsidRPr="00EA1CFE" w:rsidRDefault="00EA1CFE" w:rsidP="00EA1CFE">
      <w:pPr>
        <w:spacing w:after="0" w:line="240" w:lineRule="auto"/>
        <w:ind w:right="0"/>
        <w:rPr>
          <w:rFonts w:eastAsia="Calibri"/>
          <w:b/>
          <w:bCs/>
          <w:color w:val="3D5A4F"/>
          <w:sz w:val="28"/>
          <w:szCs w:val="28"/>
        </w:rPr>
      </w:pPr>
      <w:r w:rsidRPr="00EA1CFE">
        <w:rPr>
          <w:b/>
          <w:bCs/>
          <w:color w:val="3D5A4F"/>
          <w:sz w:val="28"/>
          <w:szCs w:val="28"/>
        </w:rPr>
        <w:t>HHS Self Directed Supports Page</w:t>
      </w:r>
    </w:p>
    <w:p w:rsidR="00EA1CFE" w:rsidRPr="00EA1CFE" w:rsidRDefault="002130F6" w:rsidP="00EA1CFE">
      <w:pPr>
        <w:spacing w:after="0" w:line="240" w:lineRule="auto"/>
        <w:ind w:right="0"/>
        <w:rPr>
          <w:rFonts w:eastAsia="Calibri"/>
          <w:sz w:val="24"/>
          <w:szCs w:val="24"/>
        </w:rPr>
      </w:pPr>
      <w:hyperlink r:id="rId33" w:history="1">
        <w:r w:rsidR="00EA1CFE" w:rsidRPr="00EA1CFE">
          <w:rPr>
            <w:rFonts w:eastAsia="Calibri"/>
            <w:color w:val="0563C1"/>
            <w:sz w:val="24"/>
            <w:szCs w:val="24"/>
            <w:u w:val="single"/>
          </w:rPr>
          <w:t>http://www.mass.gov/eohhs/consumer/disability-services/services-by-type/intellectual-disability/self-directed-supports.html</w:t>
        </w:r>
      </w:hyperlink>
    </w:p>
    <w:p w:rsidR="00EA1CFE" w:rsidRPr="00EA1CFE" w:rsidRDefault="00EA1CFE" w:rsidP="00EA1CFE">
      <w:pPr>
        <w:ind w:right="0"/>
      </w:pPr>
      <w:r w:rsidRPr="00EA1CFE">
        <w:t>From the DDS home page, under ‘Special Initiatives’, click ‘Self Directed Supports’</w:t>
      </w:r>
    </w:p>
    <w:p w:rsidR="00EA1CFE" w:rsidRPr="00EA1CFE" w:rsidRDefault="00EF11C5" w:rsidP="00EA1CFE">
      <w:pPr>
        <w:ind w:right="0"/>
      </w:pPr>
      <w:r w:rsidRPr="00EA1CFE">
        <w:rPr>
          <w:noProof/>
          <w:lang w:eastAsia="en-US"/>
        </w:rPr>
        <w:drawing>
          <wp:inline distT="0" distB="0" distL="0" distR="0" wp14:anchorId="21BF791C" wp14:editId="4995EEBA">
            <wp:extent cx="4951095" cy="1802765"/>
            <wp:effectExtent l="19050" t="19050" r="20955" b="260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951095" cy="1802765"/>
                    </a:xfrm>
                    <a:prstGeom prst="rect">
                      <a:avLst/>
                    </a:prstGeom>
                    <a:ln w="15875">
                      <a:solidFill>
                        <a:srgbClr val="84AC9D">
                          <a:lumMod val="50000"/>
                        </a:srgbClr>
                      </a:solidFill>
                    </a:ln>
                  </pic:spPr>
                </pic:pic>
              </a:graphicData>
            </a:graphic>
          </wp:inline>
        </w:drawing>
      </w:r>
    </w:p>
    <w:p w:rsidR="00EA1CFE" w:rsidRPr="00EA1CFE" w:rsidRDefault="00EA1CFE" w:rsidP="00EA1CFE">
      <w:pPr>
        <w:ind w:right="0"/>
      </w:pPr>
      <w:r w:rsidRPr="00EA1CFE">
        <w:t xml:space="preserve">This includes </w:t>
      </w:r>
    </w:p>
    <w:p w:rsidR="00EA1CFE" w:rsidRPr="00EA1CFE" w:rsidRDefault="00EA1CFE" w:rsidP="00EA1CFE">
      <w:pPr>
        <w:numPr>
          <w:ilvl w:val="0"/>
          <w:numId w:val="10"/>
        </w:numPr>
        <w:spacing w:after="160" w:line="259" w:lineRule="auto"/>
        <w:ind w:right="0"/>
        <w:contextualSpacing/>
      </w:pPr>
      <w:r w:rsidRPr="00EA1CFE">
        <w:t xml:space="preserve">Definition of Self Determination and link to the </w:t>
      </w:r>
      <w:r w:rsidRPr="00EA1CFE">
        <w:rPr>
          <w:i/>
          <w:iCs/>
        </w:rPr>
        <w:t>Overview of Self Direction and DDS Service Models Training Module</w:t>
      </w:r>
    </w:p>
    <w:p w:rsidR="00EA1CFE" w:rsidRPr="00EA1CFE" w:rsidRDefault="00EA1CFE" w:rsidP="00EA1CFE">
      <w:pPr>
        <w:numPr>
          <w:ilvl w:val="0"/>
          <w:numId w:val="10"/>
        </w:numPr>
        <w:spacing w:after="160" w:line="259" w:lineRule="auto"/>
        <w:ind w:right="0"/>
        <w:contextualSpacing/>
      </w:pPr>
      <w:r w:rsidRPr="00EA1CFE">
        <w:t>Participant Profiles (under development)</w:t>
      </w:r>
    </w:p>
    <w:p w:rsidR="00EA1CFE" w:rsidRPr="00EA1CFE" w:rsidRDefault="00EA1CFE" w:rsidP="00EA1CFE">
      <w:pPr>
        <w:numPr>
          <w:ilvl w:val="0"/>
          <w:numId w:val="10"/>
        </w:numPr>
        <w:spacing w:after="160" w:line="259" w:lineRule="auto"/>
        <w:ind w:right="0"/>
        <w:contextualSpacing/>
      </w:pPr>
      <w:r w:rsidRPr="00EA1CFE">
        <w:t xml:space="preserve">Regional Self Directed Support Managers (photograph with link to </w:t>
      </w:r>
      <w:r w:rsidRPr="00EA1CFE">
        <w:rPr>
          <w:i/>
          <w:iCs/>
        </w:rPr>
        <w:t>contact information</w:t>
      </w:r>
      <w:r w:rsidRPr="00EA1CFE">
        <w:t>)</w:t>
      </w:r>
    </w:p>
    <w:p w:rsidR="00EA1CFE" w:rsidRPr="00EA1CFE" w:rsidRDefault="00EA1CFE" w:rsidP="00EA1CFE">
      <w:pPr>
        <w:numPr>
          <w:ilvl w:val="0"/>
          <w:numId w:val="10"/>
        </w:numPr>
        <w:spacing w:after="160" w:line="259" w:lineRule="auto"/>
        <w:ind w:right="0"/>
        <w:contextualSpacing/>
      </w:pPr>
      <w:r w:rsidRPr="00EA1CFE">
        <w:t>Link to the Self Directed Supports Training and Support Activity Calendar</w:t>
      </w:r>
    </w:p>
    <w:p w:rsidR="00EA1CFE" w:rsidRPr="00EA1CFE" w:rsidRDefault="00EA1CFE" w:rsidP="00EA1CFE">
      <w:pPr>
        <w:numPr>
          <w:ilvl w:val="0"/>
          <w:numId w:val="10"/>
        </w:numPr>
        <w:spacing w:after="160" w:line="259" w:lineRule="auto"/>
        <w:ind w:right="0"/>
        <w:contextualSpacing/>
      </w:pPr>
      <w:r w:rsidRPr="00EA1CFE">
        <w:t>Link to Area Office Locator</w:t>
      </w:r>
    </w:p>
    <w:p w:rsidR="00EA1CFE" w:rsidRPr="00EA1CFE" w:rsidRDefault="00EA1CFE" w:rsidP="00EA1CFE">
      <w:pPr>
        <w:ind w:right="0"/>
      </w:pPr>
    </w:p>
    <w:p w:rsidR="00EA1CFE" w:rsidRPr="00EA1CFE" w:rsidRDefault="00EA1CFE" w:rsidP="00EF11C5">
      <w:pPr>
        <w:keepNext/>
        <w:keepLines/>
        <w:ind w:right="0"/>
        <w:rPr>
          <w:b/>
          <w:bCs/>
          <w:color w:val="3D5A4F"/>
          <w:sz w:val="28"/>
          <w:szCs w:val="28"/>
        </w:rPr>
      </w:pPr>
      <w:r w:rsidRPr="00EA1CFE">
        <w:rPr>
          <w:b/>
          <w:bCs/>
          <w:color w:val="3D5A4F"/>
          <w:sz w:val="28"/>
          <w:szCs w:val="28"/>
        </w:rPr>
        <w:t>Self Determination Advisory Board (SDAB)</w:t>
      </w:r>
    </w:p>
    <w:p w:rsidR="00EA1CFE" w:rsidRPr="00EA1CFE" w:rsidRDefault="002130F6" w:rsidP="00EF11C5">
      <w:pPr>
        <w:keepNext/>
        <w:keepLines/>
        <w:ind w:right="0"/>
      </w:pPr>
      <w:hyperlink r:id="rId35" w:history="1">
        <w:r w:rsidR="00EA1CFE" w:rsidRPr="00EA1CFE">
          <w:rPr>
            <w:rFonts w:eastAsia="Calibri"/>
            <w:color w:val="2370CD"/>
            <w:sz w:val="24"/>
            <w:szCs w:val="24"/>
            <w:u w:val="single"/>
          </w:rPr>
          <w:t>http://www.mass.gov/eohhs/gov/departments/dds/self-determination.html</w:t>
        </w:r>
      </w:hyperlink>
    </w:p>
    <w:p w:rsidR="00EA1CFE" w:rsidRPr="00EA1CFE" w:rsidRDefault="00EA1CFE" w:rsidP="00EA1CFE">
      <w:pPr>
        <w:spacing w:after="0" w:line="240" w:lineRule="auto"/>
        <w:ind w:right="0"/>
        <w:rPr>
          <w:rFonts w:eastAsia="Calibri"/>
          <w:sz w:val="24"/>
          <w:szCs w:val="24"/>
        </w:rPr>
      </w:pPr>
      <w:r w:rsidRPr="00EA1CFE">
        <w:rPr>
          <w:rFonts w:eastAsia="Calibri"/>
          <w:sz w:val="24"/>
          <w:szCs w:val="24"/>
        </w:rPr>
        <w:t>This can be accessed using a browser search for ‘DDS Real Lives Advisory Board’ or ‘DDS Self Determination’. It does not seem accessible from the DDS Home page.</w:t>
      </w:r>
    </w:p>
    <w:p w:rsidR="00EA1CFE" w:rsidRPr="00EA1CFE" w:rsidRDefault="00EF11C5" w:rsidP="00EA1CFE">
      <w:pPr>
        <w:spacing w:after="0" w:line="240" w:lineRule="auto"/>
        <w:ind w:left="360" w:right="0"/>
        <w:rPr>
          <w:rFonts w:eastAsia="Calibri"/>
          <w:sz w:val="24"/>
          <w:szCs w:val="24"/>
        </w:rPr>
      </w:pPr>
      <w:r w:rsidRPr="00EA1CFE">
        <w:rPr>
          <w:noProof/>
          <w:lang w:eastAsia="en-US"/>
        </w:rPr>
        <w:drawing>
          <wp:inline distT="0" distB="0" distL="0" distR="0" wp14:anchorId="17F44152" wp14:editId="107AA1E9">
            <wp:extent cx="4735830" cy="3276600"/>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735830" cy="3276600"/>
                    </a:xfrm>
                    <a:prstGeom prst="rect">
                      <a:avLst/>
                    </a:prstGeom>
                  </pic:spPr>
                </pic:pic>
              </a:graphicData>
            </a:graphic>
          </wp:inline>
        </w:drawing>
      </w:r>
    </w:p>
    <w:p w:rsidR="00EA1CFE" w:rsidRPr="00EA1CFE" w:rsidRDefault="00EA1CFE" w:rsidP="00EA1CFE">
      <w:pPr>
        <w:spacing w:after="0" w:line="240" w:lineRule="auto"/>
        <w:ind w:left="360" w:right="0"/>
        <w:rPr>
          <w:rFonts w:eastAsia="Calibri"/>
          <w:sz w:val="24"/>
          <w:szCs w:val="24"/>
        </w:rPr>
      </w:pPr>
    </w:p>
    <w:p w:rsidR="00EA1CFE" w:rsidRPr="00EA1CFE" w:rsidRDefault="00EA1CFE" w:rsidP="00EA1CFE">
      <w:pPr>
        <w:spacing w:after="0" w:line="240" w:lineRule="auto"/>
        <w:ind w:left="360" w:right="0"/>
        <w:rPr>
          <w:rFonts w:eastAsia="Calibri"/>
          <w:sz w:val="24"/>
          <w:szCs w:val="24"/>
        </w:rPr>
      </w:pPr>
      <w:r w:rsidRPr="00EA1CFE">
        <w:rPr>
          <w:rFonts w:eastAsia="Calibri"/>
          <w:sz w:val="24"/>
          <w:szCs w:val="24"/>
        </w:rPr>
        <w:t>This page includes links to all materials that have been distributed at SD Advisory Board meetings. The links include numerous terrific resources, but they require scrolling through and reading all links to figure out what is most relevant as the resources are combined with project and status updates.</w:t>
      </w:r>
    </w:p>
    <w:p w:rsidR="00EA1CFE" w:rsidRPr="00EA1CFE" w:rsidRDefault="00EA1CFE" w:rsidP="00EA1CFE">
      <w:pPr>
        <w:spacing w:after="0" w:line="240" w:lineRule="auto"/>
        <w:ind w:left="360" w:right="0"/>
        <w:rPr>
          <w:rFonts w:eastAsia="Calibri"/>
          <w:sz w:val="24"/>
          <w:szCs w:val="24"/>
        </w:rPr>
      </w:pPr>
    </w:p>
    <w:p w:rsidR="00EA1CFE" w:rsidRPr="00EA1CFE" w:rsidRDefault="00EA1CFE" w:rsidP="00EA1CFE">
      <w:pPr>
        <w:spacing w:after="0" w:line="240" w:lineRule="auto"/>
        <w:ind w:left="360" w:right="0"/>
        <w:rPr>
          <w:rFonts w:eastAsia="Calibri"/>
          <w:sz w:val="24"/>
          <w:szCs w:val="24"/>
        </w:rPr>
      </w:pPr>
      <w:r w:rsidRPr="00EA1CFE">
        <w:rPr>
          <w:rFonts w:eastAsia="Calibri"/>
          <w:sz w:val="24"/>
          <w:szCs w:val="24"/>
        </w:rPr>
        <w:t xml:space="preserve">Examples of helpful resources that reference Self Direction: </w:t>
      </w:r>
    </w:p>
    <w:p w:rsidR="00EA1CFE" w:rsidRPr="00EA1CFE" w:rsidRDefault="00EA1CFE" w:rsidP="00EA1CFE">
      <w:pPr>
        <w:spacing w:after="0" w:line="240" w:lineRule="auto"/>
        <w:ind w:left="360" w:right="0"/>
        <w:rPr>
          <w:rFonts w:eastAsia="Calibri"/>
          <w:sz w:val="24"/>
          <w:szCs w:val="24"/>
        </w:rPr>
      </w:pPr>
    </w:p>
    <w:p w:rsidR="00EA1CFE" w:rsidRPr="00EA1CFE" w:rsidRDefault="00EA1CFE" w:rsidP="00EA1CFE">
      <w:pPr>
        <w:numPr>
          <w:ilvl w:val="0"/>
          <w:numId w:val="9"/>
        </w:numPr>
        <w:spacing w:after="0" w:line="240" w:lineRule="auto"/>
        <w:ind w:right="0"/>
        <w:contextualSpacing/>
        <w:rPr>
          <w:rFonts w:eastAsia="Calibri"/>
          <w:sz w:val="24"/>
          <w:szCs w:val="24"/>
        </w:rPr>
      </w:pPr>
      <w:r w:rsidRPr="00EA1CFE">
        <w:rPr>
          <w:rFonts w:eastAsia="Calibri"/>
          <w:sz w:val="24"/>
          <w:szCs w:val="24"/>
        </w:rPr>
        <w:t>Important Transition Information Every Family should know (2015)</w:t>
      </w:r>
    </w:p>
    <w:p w:rsidR="00EA1CFE" w:rsidRPr="00EA1CFE" w:rsidRDefault="002130F6" w:rsidP="00EA1CFE">
      <w:pPr>
        <w:spacing w:after="0" w:line="240" w:lineRule="auto"/>
        <w:ind w:left="720" w:right="0"/>
        <w:contextualSpacing/>
        <w:rPr>
          <w:rFonts w:eastAsia="Calibri"/>
          <w:sz w:val="24"/>
          <w:szCs w:val="24"/>
        </w:rPr>
      </w:pPr>
      <w:hyperlink r:id="rId37" w:history="1">
        <w:r w:rsidR="00EA1CFE" w:rsidRPr="00EA1CFE">
          <w:rPr>
            <w:rFonts w:eastAsia="Calibri"/>
            <w:color w:val="2370CD"/>
            <w:sz w:val="24"/>
            <w:szCs w:val="24"/>
            <w:u w:val="single"/>
          </w:rPr>
          <w:t>http://www.mass.gov/eohhs/consumer/disability-services/services-by-type/intellectual-disability/newsroom/may2015-transition-sheets.pdf</w:t>
        </w:r>
      </w:hyperlink>
    </w:p>
    <w:p w:rsidR="00EA1CFE" w:rsidRPr="00EA1CFE" w:rsidRDefault="00EA1CFE" w:rsidP="00EA1CFE">
      <w:pPr>
        <w:numPr>
          <w:ilvl w:val="0"/>
          <w:numId w:val="9"/>
        </w:numPr>
        <w:spacing w:after="0" w:line="240" w:lineRule="auto"/>
        <w:ind w:right="0"/>
        <w:contextualSpacing/>
        <w:rPr>
          <w:rFonts w:eastAsia="Calibri"/>
          <w:sz w:val="24"/>
          <w:szCs w:val="24"/>
        </w:rPr>
      </w:pPr>
      <w:r w:rsidRPr="00EA1CFE">
        <w:rPr>
          <w:rFonts w:eastAsia="Calibri"/>
          <w:sz w:val="24"/>
          <w:szCs w:val="24"/>
        </w:rPr>
        <w:t>A Guide to Self-Direction</w:t>
      </w:r>
    </w:p>
    <w:p w:rsidR="00EA1CFE" w:rsidRPr="00EA1CFE" w:rsidRDefault="002130F6" w:rsidP="00EA1CFE">
      <w:pPr>
        <w:spacing w:after="0" w:line="240" w:lineRule="auto"/>
        <w:ind w:left="720" w:right="0"/>
        <w:contextualSpacing/>
        <w:rPr>
          <w:rFonts w:eastAsia="Calibri"/>
          <w:sz w:val="24"/>
          <w:szCs w:val="24"/>
        </w:rPr>
      </w:pPr>
      <w:hyperlink r:id="rId38" w:history="1">
        <w:r w:rsidR="00EA1CFE" w:rsidRPr="00EA1CFE">
          <w:rPr>
            <w:rFonts w:eastAsia="Calibri"/>
            <w:color w:val="2370CD"/>
            <w:sz w:val="24"/>
            <w:szCs w:val="24"/>
            <w:u w:val="single"/>
          </w:rPr>
          <w:t>http://www.mass.gov/eohhs/docs/dmr/board-meetings/sdab-sd-guide-may2016.pdf</w:t>
        </w:r>
      </w:hyperlink>
    </w:p>
    <w:p w:rsidR="00EA1CFE" w:rsidRPr="00EA1CFE" w:rsidRDefault="00F040E8" w:rsidP="00EA1CFE">
      <w:pPr>
        <w:numPr>
          <w:ilvl w:val="0"/>
          <w:numId w:val="9"/>
        </w:numPr>
        <w:spacing w:after="0" w:line="240" w:lineRule="auto"/>
        <w:ind w:right="0"/>
        <w:contextualSpacing/>
        <w:rPr>
          <w:rFonts w:eastAsia="Calibri"/>
          <w:sz w:val="24"/>
          <w:szCs w:val="24"/>
        </w:rPr>
      </w:pPr>
      <w:r>
        <w:rPr>
          <w:rFonts w:eastAsia="Calibri"/>
          <w:sz w:val="24"/>
          <w:szCs w:val="24"/>
        </w:rPr>
        <w:t>Choosing Which Service I</w:t>
      </w:r>
      <w:r w:rsidR="00EA1CFE" w:rsidRPr="00EA1CFE">
        <w:rPr>
          <w:rFonts w:eastAsia="Calibri"/>
          <w:sz w:val="24"/>
          <w:szCs w:val="24"/>
        </w:rPr>
        <w:t xml:space="preserve">s </w:t>
      </w:r>
      <w:r>
        <w:rPr>
          <w:rFonts w:eastAsia="Calibri"/>
          <w:sz w:val="24"/>
          <w:szCs w:val="24"/>
        </w:rPr>
        <w:t>Best</w:t>
      </w:r>
      <w:r w:rsidR="00EA1CFE" w:rsidRPr="00EA1CFE">
        <w:rPr>
          <w:rFonts w:eastAsia="Calibri"/>
          <w:sz w:val="24"/>
          <w:szCs w:val="24"/>
        </w:rPr>
        <w:t xml:space="preserve"> </w:t>
      </w:r>
      <w:r w:rsidRPr="00EA1CFE">
        <w:rPr>
          <w:rFonts w:eastAsia="Calibri"/>
          <w:sz w:val="24"/>
          <w:szCs w:val="24"/>
        </w:rPr>
        <w:t xml:space="preserve">For You </w:t>
      </w:r>
      <w:r w:rsidR="00EA1CFE" w:rsidRPr="00EA1CFE">
        <w:rPr>
          <w:rFonts w:eastAsia="Calibri"/>
          <w:sz w:val="24"/>
          <w:szCs w:val="24"/>
        </w:rPr>
        <w:t>(Self Advocates Brochure)</w:t>
      </w:r>
    </w:p>
    <w:p w:rsidR="00EA1CFE" w:rsidRPr="00EA1CFE" w:rsidRDefault="002130F6" w:rsidP="00EA1CFE">
      <w:pPr>
        <w:spacing w:after="0" w:line="240" w:lineRule="auto"/>
        <w:ind w:left="720" w:right="0"/>
        <w:contextualSpacing/>
        <w:rPr>
          <w:rFonts w:eastAsia="Calibri"/>
          <w:sz w:val="24"/>
          <w:szCs w:val="24"/>
        </w:rPr>
      </w:pPr>
      <w:hyperlink r:id="rId39" w:history="1">
        <w:r w:rsidR="00EA1CFE" w:rsidRPr="00EA1CFE">
          <w:rPr>
            <w:rFonts w:eastAsia="Calibri"/>
            <w:color w:val="2370CD"/>
            <w:sz w:val="24"/>
            <w:szCs w:val="24"/>
            <w:u w:val="single"/>
          </w:rPr>
          <w:t>http://www.mass.gov/eohhs/docs/dmr/board-meetings/sdab-sa-brochure-may2016.pdf</w:t>
        </w:r>
      </w:hyperlink>
    </w:p>
    <w:p w:rsidR="00EA1CFE" w:rsidRPr="00EA1CFE" w:rsidRDefault="00EA1CFE" w:rsidP="00EA1CFE">
      <w:pPr>
        <w:numPr>
          <w:ilvl w:val="0"/>
          <w:numId w:val="9"/>
        </w:numPr>
        <w:spacing w:after="0" w:line="240" w:lineRule="auto"/>
        <w:ind w:right="0"/>
        <w:contextualSpacing/>
        <w:rPr>
          <w:rFonts w:eastAsia="Calibri"/>
          <w:sz w:val="24"/>
          <w:szCs w:val="24"/>
        </w:rPr>
      </w:pPr>
      <w:r w:rsidRPr="00EA1CFE">
        <w:rPr>
          <w:rFonts w:eastAsia="Calibri"/>
          <w:sz w:val="24"/>
          <w:szCs w:val="24"/>
        </w:rPr>
        <w:t>Self-Directed Supports Allocation Methodology</w:t>
      </w:r>
    </w:p>
    <w:p w:rsidR="00EA1CFE" w:rsidRPr="00EA1CFE" w:rsidRDefault="002130F6" w:rsidP="00EA1CFE">
      <w:pPr>
        <w:spacing w:after="0" w:line="240" w:lineRule="auto"/>
        <w:ind w:left="720" w:right="0"/>
        <w:contextualSpacing/>
        <w:rPr>
          <w:rFonts w:eastAsia="Calibri"/>
          <w:sz w:val="24"/>
          <w:szCs w:val="24"/>
        </w:rPr>
      </w:pPr>
      <w:hyperlink r:id="rId40" w:history="1">
        <w:r w:rsidR="00EA1CFE" w:rsidRPr="00EA1CFE">
          <w:rPr>
            <w:rFonts w:eastAsia="Calibri"/>
            <w:color w:val="2370CD"/>
            <w:sz w:val="24"/>
            <w:szCs w:val="24"/>
            <w:u w:val="single"/>
          </w:rPr>
          <w:t>http://www.mass.gov/eohhs/docs/dmr/board-meetings/sdab-methodology-draft-nov2016.pdf</w:t>
        </w:r>
      </w:hyperlink>
    </w:p>
    <w:p w:rsidR="00EA1CFE" w:rsidRPr="00EA1CFE" w:rsidRDefault="00EA1CFE" w:rsidP="00EF11C5">
      <w:pPr>
        <w:keepNext/>
        <w:keepLines/>
        <w:spacing w:before="360" w:after="0" w:line="240" w:lineRule="auto"/>
        <w:ind w:right="0"/>
        <w:rPr>
          <w:rFonts w:eastAsia="Calibri"/>
          <w:b/>
          <w:bCs/>
          <w:color w:val="3D5A4F"/>
          <w:sz w:val="28"/>
          <w:szCs w:val="28"/>
        </w:rPr>
      </w:pPr>
      <w:r w:rsidRPr="00EA1CFE">
        <w:rPr>
          <w:rFonts w:eastAsia="Calibri"/>
          <w:b/>
          <w:bCs/>
          <w:color w:val="3D5A4F"/>
          <w:sz w:val="28"/>
          <w:szCs w:val="28"/>
        </w:rPr>
        <w:t>Real Lives Massachusetts Program Locator Website</w:t>
      </w:r>
    </w:p>
    <w:p w:rsidR="00EA1CFE" w:rsidRPr="00EA1CFE" w:rsidRDefault="002130F6" w:rsidP="00EF11C5">
      <w:pPr>
        <w:keepNext/>
        <w:keepLines/>
        <w:spacing w:after="0" w:line="240" w:lineRule="auto"/>
        <w:ind w:right="0" w:firstLine="360"/>
        <w:rPr>
          <w:rFonts w:eastAsia="Calibri"/>
          <w:color w:val="2370CD"/>
          <w:sz w:val="24"/>
          <w:szCs w:val="24"/>
          <w:u w:val="single"/>
        </w:rPr>
      </w:pPr>
      <w:hyperlink r:id="rId41" w:history="1">
        <w:r w:rsidR="00EA1CFE" w:rsidRPr="00EA1CFE">
          <w:rPr>
            <w:rFonts w:eastAsia="Calibri"/>
            <w:color w:val="2370CD"/>
            <w:sz w:val="24"/>
            <w:szCs w:val="24"/>
            <w:u w:val="single"/>
          </w:rPr>
          <w:t>www.massreallives.org</w:t>
        </w:r>
      </w:hyperlink>
    </w:p>
    <w:p w:rsidR="00EA1CFE" w:rsidRPr="00EA1CFE" w:rsidRDefault="00EA1CFE" w:rsidP="00EF11C5">
      <w:pPr>
        <w:keepNext/>
        <w:keepLines/>
        <w:spacing w:after="0" w:line="240" w:lineRule="auto"/>
        <w:ind w:right="0" w:firstLine="360"/>
        <w:rPr>
          <w:rFonts w:eastAsia="Calibri"/>
          <w:sz w:val="24"/>
          <w:szCs w:val="24"/>
        </w:rPr>
      </w:pPr>
      <w:r w:rsidRPr="00EA1CFE">
        <w:rPr>
          <w:rFonts w:eastAsia="Calibri"/>
          <w:sz w:val="24"/>
          <w:szCs w:val="24"/>
        </w:rPr>
        <w:t>This is not easily retrievable through a web search for ‘MA Real Lives Program Locator’</w:t>
      </w:r>
    </w:p>
    <w:p w:rsidR="00EA1CFE" w:rsidRPr="00EA1CFE" w:rsidRDefault="00EA1CFE" w:rsidP="00EA1CFE">
      <w:pPr>
        <w:spacing w:after="0" w:line="240" w:lineRule="auto"/>
        <w:ind w:right="0" w:firstLine="360"/>
        <w:rPr>
          <w:rFonts w:eastAsia="Calibri"/>
          <w:sz w:val="24"/>
          <w:szCs w:val="24"/>
        </w:rPr>
      </w:pPr>
      <w:r w:rsidRPr="00EA1CFE">
        <w:rPr>
          <w:noProof/>
          <w:lang w:eastAsia="en-US"/>
        </w:rPr>
        <w:drawing>
          <wp:anchor distT="0" distB="0" distL="114300" distR="114300" simplePos="0" relativeHeight="251744256" behindDoc="0" locked="0" layoutInCell="1" allowOverlap="1" wp14:anchorId="4BA2272F" wp14:editId="26C6111D">
            <wp:simplePos x="0" y="0"/>
            <wp:positionH relativeFrom="column">
              <wp:posOffset>0</wp:posOffset>
            </wp:positionH>
            <wp:positionV relativeFrom="paragraph">
              <wp:posOffset>180340</wp:posOffset>
            </wp:positionV>
            <wp:extent cx="5952744" cy="3712464"/>
            <wp:effectExtent l="19050" t="19050" r="10160" b="21590"/>
            <wp:wrapTopAndBottom/>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extLst>
                        <a:ext uri="{28A0092B-C50C-407E-A947-70E740481C1C}">
                          <a14:useLocalDpi xmlns:a14="http://schemas.microsoft.com/office/drawing/2010/main" val="0"/>
                        </a:ext>
                      </a:extLst>
                    </a:blip>
                    <a:stretch>
                      <a:fillRect/>
                    </a:stretch>
                  </pic:blipFill>
                  <pic:spPr>
                    <a:xfrm>
                      <a:off x="0" y="0"/>
                      <a:ext cx="5952744" cy="3712464"/>
                    </a:xfrm>
                    <a:prstGeom prst="rect">
                      <a:avLst/>
                    </a:prstGeom>
                    <a:ln w="19050">
                      <a:solidFill>
                        <a:srgbClr val="415837"/>
                      </a:solidFill>
                    </a:ln>
                  </pic:spPr>
                </pic:pic>
              </a:graphicData>
            </a:graphic>
            <wp14:sizeRelH relativeFrom="margin">
              <wp14:pctWidth>0</wp14:pctWidth>
            </wp14:sizeRelH>
            <wp14:sizeRelV relativeFrom="margin">
              <wp14:pctHeight>0</wp14:pctHeight>
            </wp14:sizeRelV>
          </wp:anchor>
        </w:drawing>
      </w:r>
    </w:p>
    <w:p w:rsidR="00EA1CFE" w:rsidRPr="00EA1CFE" w:rsidRDefault="00EA1CFE" w:rsidP="00EA1CFE">
      <w:pPr>
        <w:numPr>
          <w:ilvl w:val="0"/>
          <w:numId w:val="9"/>
        </w:numPr>
        <w:spacing w:after="0" w:line="240" w:lineRule="auto"/>
        <w:ind w:right="0"/>
        <w:contextualSpacing/>
        <w:rPr>
          <w:rFonts w:eastAsia="Calibri"/>
          <w:sz w:val="24"/>
          <w:szCs w:val="24"/>
        </w:rPr>
      </w:pPr>
      <w:r w:rsidRPr="00EA1CFE">
        <w:rPr>
          <w:rFonts w:eastAsia="Calibri"/>
          <w:sz w:val="24"/>
          <w:szCs w:val="24"/>
        </w:rPr>
        <w:t xml:space="preserve">Searchable database of providers allows for searching by distance from a particular town. </w:t>
      </w:r>
    </w:p>
    <w:p w:rsidR="00EA1CFE" w:rsidRPr="00EA1CFE" w:rsidRDefault="00EA1CFE" w:rsidP="00EA1CFE">
      <w:pPr>
        <w:numPr>
          <w:ilvl w:val="0"/>
          <w:numId w:val="9"/>
        </w:numPr>
        <w:spacing w:after="0" w:line="240" w:lineRule="auto"/>
        <w:ind w:right="0"/>
        <w:contextualSpacing/>
        <w:rPr>
          <w:rFonts w:eastAsia="Calibri"/>
          <w:sz w:val="24"/>
          <w:szCs w:val="24"/>
        </w:rPr>
      </w:pPr>
      <w:r w:rsidRPr="00EA1CFE">
        <w:rPr>
          <w:rFonts w:eastAsia="Calibri"/>
          <w:sz w:val="24"/>
          <w:szCs w:val="24"/>
        </w:rPr>
        <w:t>Provider listings include contact information and the types of services provided</w:t>
      </w:r>
    </w:p>
    <w:p w:rsidR="00EA1CFE" w:rsidRPr="00EA1CFE" w:rsidRDefault="00EA1CFE" w:rsidP="00EA1CFE">
      <w:pPr>
        <w:numPr>
          <w:ilvl w:val="0"/>
          <w:numId w:val="9"/>
        </w:numPr>
        <w:spacing w:after="0" w:line="240" w:lineRule="auto"/>
        <w:ind w:right="0"/>
        <w:contextualSpacing/>
        <w:rPr>
          <w:rFonts w:eastAsia="Calibri"/>
          <w:sz w:val="24"/>
          <w:szCs w:val="24"/>
        </w:rPr>
      </w:pPr>
      <w:r w:rsidRPr="00EA1CFE">
        <w:rPr>
          <w:rFonts w:eastAsia="Calibri"/>
          <w:sz w:val="24"/>
          <w:szCs w:val="24"/>
        </w:rPr>
        <w:t>Providers are grouped by types of services such as ‘Employment Services’, ‘Job Placement’. There is a l</w:t>
      </w:r>
      <w:r w:rsidR="00693B09">
        <w:rPr>
          <w:rFonts w:eastAsia="Calibri"/>
          <w:sz w:val="24"/>
          <w:szCs w:val="24"/>
        </w:rPr>
        <w:t>isting of 32 Service categories;</w:t>
      </w:r>
      <w:r w:rsidRPr="00EA1CFE">
        <w:rPr>
          <w:rFonts w:eastAsia="Calibri"/>
          <w:sz w:val="24"/>
          <w:szCs w:val="24"/>
        </w:rPr>
        <w:t xml:space="preserve"> however</w:t>
      </w:r>
      <w:r w:rsidR="00693B09">
        <w:rPr>
          <w:rFonts w:eastAsia="Calibri"/>
          <w:sz w:val="24"/>
          <w:szCs w:val="24"/>
        </w:rPr>
        <w:t>,</w:t>
      </w:r>
      <w:r w:rsidRPr="00EA1CFE">
        <w:rPr>
          <w:rFonts w:eastAsia="Calibri"/>
          <w:sz w:val="24"/>
          <w:szCs w:val="24"/>
        </w:rPr>
        <w:t xml:space="preserve"> these do not seem to align with groupings of providers that result from a search. </w:t>
      </w:r>
    </w:p>
    <w:p w:rsidR="00EA1CFE" w:rsidRPr="00EA1CFE" w:rsidRDefault="00EA1CFE" w:rsidP="00EA1CFE">
      <w:pPr>
        <w:numPr>
          <w:ilvl w:val="0"/>
          <w:numId w:val="9"/>
        </w:numPr>
        <w:spacing w:after="0" w:line="240" w:lineRule="auto"/>
        <w:ind w:right="0"/>
        <w:contextualSpacing/>
        <w:rPr>
          <w:rFonts w:eastAsia="Calibri"/>
          <w:sz w:val="24"/>
          <w:szCs w:val="24"/>
        </w:rPr>
      </w:pPr>
      <w:r w:rsidRPr="00EA1CFE">
        <w:rPr>
          <w:rFonts w:eastAsia="Calibri"/>
          <w:sz w:val="24"/>
          <w:szCs w:val="24"/>
        </w:rPr>
        <w:t>By clicking on ‘See complete list of agencies and their programs’, we can see the providers listed a</w:t>
      </w:r>
      <w:r w:rsidR="00693B09">
        <w:rPr>
          <w:rFonts w:eastAsia="Calibri"/>
          <w:sz w:val="24"/>
          <w:szCs w:val="24"/>
        </w:rPr>
        <w:t>s well as a link to the DDS web</w:t>
      </w:r>
      <w:r w:rsidRPr="00EA1CFE">
        <w:rPr>
          <w:rFonts w:eastAsia="Calibri"/>
          <w:sz w:val="24"/>
          <w:szCs w:val="24"/>
        </w:rPr>
        <w:t xml:space="preserve">page with links to Licensure Reports. </w:t>
      </w:r>
    </w:p>
    <w:p w:rsidR="00EA1CFE" w:rsidRPr="00EA1CFE" w:rsidRDefault="00EA1CFE" w:rsidP="00EF11C5">
      <w:pPr>
        <w:keepNext/>
        <w:keepLines/>
        <w:spacing w:before="360" w:after="0" w:line="240" w:lineRule="auto"/>
        <w:ind w:right="0"/>
        <w:rPr>
          <w:rFonts w:eastAsia="Calibri"/>
          <w:b/>
          <w:bCs/>
          <w:color w:val="3D5A4F"/>
          <w:sz w:val="28"/>
          <w:szCs w:val="28"/>
        </w:rPr>
      </w:pPr>
      <w:r w:rsidRPr="00EA1CFE">
        <w:rPr>
          <w:rFonts w:eastAsia="Calibri"/>
          <w:b/>
          <w:bCs/>
          <w:color w:val="3D5A4F"/>
          <w:sz w:val="28"/>
          <w:szCs w:val="28"/>
        </w:rPr>
        <w:t>PCG Public Partnerships MA DDS Website</w:t>
      </w:r>
    </w:p>
    <w:p w:rsidR="00EA1CFE" w:rsidRPr="00EA1CFE" w:rsidRDefault="002130F6" w:rsidP="00EF11C5">
      <w:pPr>
        <w:keepNext/>
        <w:keepLines/>
        <w:spacing w:after="0" w:line="240" w:lineRule="auto"/>
        <w:ind w:right="0"/>
        <w:rPr>
          <w:rFonts w:eastAsia="Calibri"/>
          <w:color w:val="0563C1"/>
          <w:sz w:val="24"/>
          <w:szCs w:val="24"/>
          <w:u w:val="single"/>
        </w:rPr>
      </w:pPr>
      <w:hyperlink r:id="rId43" w:history="1">
        <w:r w:rsidR="00EA1CFE" w:rsidRPr="00EA1CFE">
          <w:rPr>
            <w:rFonts w:eastAsia="Calibri"/>
            <w:color w:val="0563C1"/>
            <w:sz w:val="24"/>
            <w:szCs w:val="24"/>
            <w:u w:val="single"/>
          </w:rPr>
          <w:t>http://www.publicpartnerships.com/programs/massachusetts/PDP/index.html</w:t>
        </w:r>
      </w:hyperlink>
    </w:p>
    <w:p w:rsidR="00EA1CFE" w:rsidRPr="00EA1CFE" w:rsidRDefault="00EA1CFE" w:rsidP="00EF11C5">
      <w:pPr>
        <w:keepNext/>
        <w:keepLines/>
        <w:spacing w:after="0" w:line="240" w:lineRule="auto"/>
        <w:ind w:right="0"/>
        <w:rPr>
          <w:rFonts w:eastAsia="Calibri"/>
          <w:color w:val="0563C1"/>
          <w:sz w:val="24"/>
          <w:szCs w:val="24"/>
          <w:u w:val="single"/>
        </w:rPr>
      </w:pPr>
    </w:p>
    <w:p w:rsidR="00EA1CFE" w:rsidRPr="00EA1CFE" w:rsidRDefault="00EA1CFE" w:rsidP="00EA1CFE">
      <w:pPr>
        <w:spacing w:after="0" w:line="240" w:lineRule="auto"/>
        <w:ind w:right="0"/>
        <w:rPr>
          <w:rFonts w:eastAsia="Calibri"/>
          <w:color w:val="0563C1"/>
          <w:sz w:val="24"/>
          <w:szCs w:val="24"/>
          <w:u w:val="single"/>
        </w:rPr>
      </w:pPr>
      <w:r w:rsidRPr="00EA1CFE">
        <w:rPr>
          <w:noProof/>
          <w:lang w:eastAsia="en-US"/>
        </w:rPr>
        <w:drawing>
          <wp:inline distT="0" distB="0" distL="0" distR="0" wp14:anchorId="178B539D" wp14:editId="57136BDA">
            <wp:extent cx="6010077" cy="4972050"/>
            <wp:effectExtent l="19050" t="19050" r="10160" b="190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022973" cy="4982719"/>
                    </a:xfrm>
                    <a:prstGeom prst="rect">
                      <a:avLst/>
                    </a:prstGeom>
                    <a:ln w="19050">
                      <a:solidFill>
                        <a:srgbClr val="415837"/>
                      </a:solidFill>
                    </a:ln>
                  </pic:spPr>
                </pic:pic>
              </a:graphicData>
            </a:graphic>
          </wp:inline>
        </w:drawing>
      </w:r>
    </w:p>
    <w:p w:rsidR="00EA1CFE" w:rsidRPr="00EA1CFE" w:rsidRDefault="00EA1CFE" w:rsidP="00EA1CFE">
      <w:pPr>
        <w:spacing w:after="0" w:line="240" w:lineRule="auto"/>
        <w:ind w:right="0"/>
        <w:rPr>
          <w:rFonts w:eastAsia="Calibri"/>
          <w:color w:val="0563C1"/>
          <w:sz w:val="24"/>
          <w:szCs w:val="24"/>
          <w:u w:val="single"/>
        </w:rPr>
      </w:pPr>
    </w:p>
    <w:p w:rsidR="00EA1CFE" w:rsidRPr="00EA1CFE" w:rsidRDefault="00EA1CFE" w:rsidP="00EA1CFE">
      <w:pPr>
        <w:spacing w:after="0" w:line="240" w:lineRule="auto"/>
        <w:ind w:right="0"/>
        <w:rPr>
          <w:rFonts w:eastAsia="Calibri"/>
          <w:sz w:val="24"/>
          <w:szCs w:val="24"/>
        </w:rPr>
      </w:pPr>
    </w:p>
    <w:p w:rsidR="00EA1CFE" w:rsidRPr="00EA1CFE" w:rsidRDefault="00EA1CFE" w:rsidP="00EA1CFE">
      <w:pPr>
        <w:numPr>
          <w:ilvl w:val="0"/>
          <w:numId w:val="11"/>
        </w:numPr>
        <w:spacing w:after="0" w:line="240" w:lineRule="auto"/>
        <w:ind w:right="0"/>
        <w:contextualSpacing/>
        <w:rPr>
          <w:rFonts w:eastAsia="Calibri"/>
          <w:sz w:val="24"/>
          <w:szCs w:val="24"/>
        </w:rPr>
      </w:pPr>
      <w:r w:rsidRPr="00EA1CFE">
        <w:rPr>
          <w:rFonts w:eastAsia="Calibri"/>
          <w:sz w:val="24"/>
          <w:szCs w:val="24"/>
        </w:rPr>
        <w:t>This website provides reference material and the needed forms for people p</w:t>
      </w:r>
      <w:r w:rsidR="00693B09">
        <w:rPr>
          <w:rFonts w:eastAsia="Calibri"/>
          <w:sz w:val="24"/>
          <w:szCs w:val="24"/>
        </w:rPr>
        <w:t xml:space="preserve">articipating in the Participant-direction </w:t>
      </w:r>
      <w:r w:rsidRPr="00EA1CFE">
        <w:rPr>
          <w:rFonts w:eastAsia="Calibri"/>
          <w:sz w:val="24"/>
          <w:szCs w:val="24"/>
        </w:rPr>
        <w:t xml:space="preserve">Program (PDP). </w:t>
      </w:r>
    </w:p>
    <w:p w:rsidR="00EA1CFE" w:rsidRPr="00EA1CFE" w:rsidRDefault="00EA1CFE" w:rsidP="00EA1CFE">
      <w:pPr>
        <w:numPr>
          <w:ilvl w:val="0"/>
          <w:numId w:val="11"/>
        </w:numPr>
        <w:spacing w:after="0" w:line="240" w:lineRule="auto"/>
        <w:ind w:right="0"/>
        <w:contextualSpacing/>
        <w:rPr>
          <w:rFonts w:eastAsia="Calibri"/>
          <w:sz w:val="24"/>
          <w:szCs w:val="24"/>
        </w:rPr>
      </w:pPr>
      <w:r w:rsidRPr="00EA1CFE">
        <w:rPr>
          <w:rFonts w:eastAsia="Calibri"/>
          <w:sz w:val="24"/>
          <w:szCs w:val="24"/>
        </w:rPr>
        <w:t>The ‘Program Documents’ Tab includes links to a great many</w:t>
      </w:r>
      <w:r w:rsidR="00693B09">
        <w:rPr>
          <w:rFonts w:eastAsia="Calibri"/>
          <w:sz w:val="24"/>
          <w:szCs w:val="24"/>
        </w:rPr>
        <w:t xml:space="preserve"> resources, including a 13-</w:t>
      </w:r>
      <w:r w:rsidRPr="00EA1CFE">
        <w:rPr>
          <w:rFonts w:eastAsia="Calibri"/>
          <w:sz w:val="24"/>
          <w:szCs w:val="24"/>
        </w:rPr>
        <w:t xml:space="preserve">page Frequently Asked Question document. </w:t>
      </w:r>
      <w:hyperlink r:id="rId45">
        <w:r w:rsidRPr="00EA1CFE">
          <w:rPr>
            <w:rFonts w:eastAsia="Calibri"/>
            <w:color w:val="2370CD"/>
            <w:sz w:val="24"/>
            <w:szCs w:val="24"/>
            <w:u w:val="single"/>
          </w:rPr>
          <w:t>http://www.publicpartnerships.com/programs/massachusetts/PDP/documents/Frequently%20Asked%20Questions.pdf</w:t>
        </w:r>
      </w:hyperlink>
    </w:p>
    <w:p w:rsidR="00EA1CFE" w:rsidRPr="00EA1CFE" w:rsidRDefault="00EA1CFE" w:rsidP="00EA1CFE">
      <w:pPr>
        <w:spacing w:after="0" w:line="240" w:lineRule="auto"/>
        <w:ind w:right="0"/>
        <w:rPr>
          <w:rFonts w:eastAsia="Calibri"/>
          <w:sz w:val="24"/>
          <w:szCs w:val="24"/>
        </w:rPr>
      </w:pPr>
    </w:p>
    <w:p w:rsidR="00EA1CFE" w:rsidRPr="00EA1CFE" w:rsidRDefault="00EA1CFE" w:rsidP="00EF11C5">
      <w:pPr>
        <w:keepNext/>
        <w:keepLines/>
        <w:spacing w:after="0" w:line="240" w:lineRule="auto"/>
        <w:ind w:right="0"/>
        <w:rPr>
          <w:rFonts w:eastAsia="Calibri"/>
          <w:color w:val="3D5A4F"/>
          <w:sz w:val="28"/>
          <w:szCs w:val="28"/>
        </w:rPr>
      </w:pPr>
      <w:r w:rsidRPr="00EA1CFE">
        <w:rPr>
          <w:rFonts w:eastAsia="Calibri"/>
          <w:b/>
          <w:bCs/>
          <w:color w:val="3D5A4F"/>
          <w:sz w:val="28"/>
          <w:szCs w:val="28"/>
        </w:rPr>
        <w:t>DDS Learning Website</w:t>
      </w:r>
    </w:p>
    <w:p w:rsidR="00EA1CFE" w:rsidRPr="00EA1CFE" w:rsidRDefault="00EA1CFE" w:rsidP="00EF11C5">
      <w:pPr>
        <w:keepNext/>
        <w:keepLines/>
        <w:spacing w:after="0" w:line="240" w:lineRule="auto"/>
        <w:ind w:right="0"/>
        <w:rPr>
          <w:rFonts w:eastAsia="Calibri"/>
          <w:sz w:val="24"/>
          <w:szCs w:val="24"/>
        </w:rPr>
      </w:pPr>
      <w:r w:rsidRPr="00EA1CFE">
        <w:rPr>
          <w:rFonts w:eastAsia="Calibri"/>
          <w:sz w:val="24"/>
          <w:szCs w:val="24"/>
        </w:rPr>
        <w:t>http://ddslearning.com/</w:t>
      </w:r>
    </w:p>
    <w:p w:rsidR="00EA1CFE" w:rsidRPr="00EA1CFE" w:rsidRDefault="00EA1CFE" w:rsidP="00EA1CFE">
      <w:pPr>
        <w:ind w:right="0"/>
      </w:pPr>
      <w:r w:rsidRPr="00EA1CFE">
        <w:rPr>
          <w:noProof/>
          <w:lang w:eastAsia="en-US"/>
        </w:rPr>
        <mc:AlternateContent>
          <mc:Choice Requires="wps">
            <w:drawing>
              <wp:anchor distT="0" distB="0" distL="114300" distR="114300" simplePos="0" relativeHeight="251746304" behindDoc="0" locked="0" layoutInCell="1" allowOverlap="1" wp14:anchorId="1F1D5E6B" wp14:editId="44BBE8A4">
                <wp:simplePos x="0" y="0"/>
                <wp:positionH relativeFrom="column">
                  <wp:posOffset>1581150</wp:posOffset>
                </wp:positionH>
                <wp:positionV relativeFrom="paragraph">
                  <wp:posOffset>210185</wp:posOffset>
                </wp:positionV>
                <wp:extent cx="409575" cy="2000250"/>
                <wp:effectExtent l="0" t="0" r="66675" b="57150"/>
                <wp:wrapNone/>
                <wp:docPr id="10" name="Connector: Curved 10"/>
                <wp:cNvGraphicFramePr/>
                <a:graphic xmlns:a="http://schemas.openxmlformats.org/drawingml/2006/main">
                  <a:graphicData uri="http://schemas.microsoft.com/office/word/2010/wordprocessingShape">
                    <wps:wsp>
                      <wps:cNvCnPr/>
                      <wps:spPr>
                        <a:xfrm>
                          <a:off x="0" y="0"/>
                          <a:ext cx="409575" cy="2000250"/>
                        </a:xfrm>
                        <a:prstGeom prst="curvedConnector3">
                          <a:avLst>
                            <a:gd name="adj1" fmla="val 78572"/>
                          </a:avLst>
                        </a:prstGeom>
                        <a:noFill/>
                        <a:ln w="6350" cap="flat" cmpd="sng" algn="ctr">
                          <a:solidFill>
                            <a:srgbClr val="84AC9D">
                              <a:lumMod val="50000"/>
                            </a:srgbClr>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55561434"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onnector: Curved 10" o:spid="_x0000_s1026" type="#_x0000_t38" style="position:absolute;margin-left:124.5pt;margin-top:16.55pt;width:32.25pt;height:157.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70ZBwIAAPEDAAAOAAAAZHJzL2Uyb0RvYy54bWysU9tuEzEQfUfiHyy/k92kTZOusqlQQnkB&#10;GonyAY4vu0a+aexkk79n7GxTKG+IF9/Gc3zmnPHq4WQNOUqI2ruWTic1JdJxL7TrWvrj+fHDkpKY&#10;mBPMeCdbepaRPqzfv1sNoZEz33sjJBAEcbEZQkv7lEJTVZH30rI48UE6DCoPliXcQlcJYAOiW1PN&#10;6vquGjyIAJ7LGPF0ewnSdcFXSvL0pFSUiZiWIrdURijjPo/VesWaDljoNR9psH9gYZl2+OgVassS&#10;IwfQf0FZzcFHr9KEe1t5pTSXpQasZlq/qeZ7z4IstaA4MVxliv8Pln877oBogd6hPI5Z9GjjnUPh&#10;PDRkc4CjFARjKNQQYoP3N24H4y6GHeSqTwpsnrEecirinq/iylMiHA9v6/v5Yk4JxxA6V8/mBbR6&#10;zQ4Q02fpLcmLlvLy9pXMTdGXHb/EVIQWI1smfk4pUdagb0dmyGI5X8wyXUQeb+PqBTunOv+ojSnO&#10;G0eGlt7dIBfCGfafMizh0gZUJLqOEmY6bGyeoDwfvdEiZ2ecCN1+Y4Dgqy1d3n7c3G/LJXOwX724&#10;HM+x0pc6x/uF2R9AmdyWxf6SUkKXxrQ64e8w2iJ+Bhr7NTFtPjlB0jmgXQk0c52RY83GZW6y9D5q&#10;lYXIxl2syqu9F+fiYDnHviqExj+QG/f3fcl+/anrXwAAAP//AwBQSwMEFAAGAAgAAAAhAMt0nXze&#10;AAAACgEAAA8AAABkcnMvZG93bnJldi54bWxMj81ugzAQhO+V+g7WVuqtsQlplFBMVFXqqb3k5wEM&#10;3gACrxF2gLx9t6f2NqsZzX6THxbXiwnH0HrSkKwUCKTK25ZqDZfz58sORIiGrOk9oYY7BjgUjw+5&#10;yayf6YjTKdaCSyhkRkMT45BJGaoGnQkrPyCxd/WjM5HPsZZ2NDOXu16uldpKZ1riD40Z8KPBqjvd&#10;nAb0ncMp7M9t2W3br/tRzddvpfXz0/L+BiLiEv/C8IvP6FAwU+lvZIPoNaw3e94SNaRpAoIDaZK+&#10;gihZbHYJyCKX/ycUPwAAAP//AwBQSwECLQAUAAYACAAAACEAtoM4kv4AAADhAQAAEwAAAAAAAAAA&#10;AAAAAAAAAAAAW0NvbnRlbnRfVHlwZXNdLnhtbFBLAQItABQABgAIAAAAIQA4/SH/1gAAAJQBAAAL&#10;AAAAAAAAAAAAAAAAAC8BAABfcmVscy8ucmVsc1BLAQItABQABgAIAAAAIQAcd70ZBwIAAPEDAAAO&#10;AAAAAAAAAAAAAAAAAC4CAABkcnMvZTJvRG9jLnhtbFBLAQItABQABgAIAAAAIQDLdJ183gAAAAoB&#10;AAAPAAAAAAAAAAAAAAAAAGEEAABkcnMvZG93bnJldi54bWxQSwUGAAAAAAQABADzAAAAbAUAAAAA&#10;" adj="16972" strokecolor="#3d5b50" strokeweight=".5pt">
                <v:stroke endarrow="block" joinstyle="miter"/>
              </v:shape>
            </w:pict>
          </mc:Fallback>
        </mc:AlternateContent>
      </w:r>
      <w:r w:rsidRPr="00EA1CFE">
        <w:rPr>
          <w:noProof/>
          <w:lang w:eastAsia="en-US"/>
        </w:rPr>
        <w:drawing>
          <wp:anchor distT="0" distB="0" distL="114300" distR="114300" simplePos="0" relativeHeight="251745280" behindDoc="0" locked="0" layoutInCell="1" allowOverlap="1" wp14:anchorId="77D8B723" wp14:editId="4FF6B891">
            <wp:simplePos x="0" y="0"/>
            <wp:positionH relativeFrom="margin">
              <wp:posOffset>2117725</wp:posOffset>
            </wp:positionH>
            <wp:positionV relativeFrom="paragraph">
              <wp:posOffset>194310</wp:posOffset>
            </wp:positionV>
            <wp:extent cx="3992016" cy="2306318"/>
            <wp:effectExtent l="19050" t="19050" r="8890" b="1841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992016" cy="2306318"/>
                    </a:xfrm>
                    <a:prstGeom prst="rect">
                      <a:avLst/>
                    </a:prstGeom>
                    <a:ln w="15875">
                      <a:solidFill>
                        <a:srgbClr val="84AC9D">
                          <a:lumMod val="50000"/>
                        </a:srgbClr>
                      </a:solidFill>
                    </a:ln>
                  </pic:spPr>
                </pic:pic>
              </a:graphicData>
            </a:graphic>
            <wp14:sizeRelH relativeFrom="margin">
              <wp14:pctWidth>0</wp14:pctWidth>
            </wp14:sizeRelH>
            <wp14:sizeRelV relativeFrom="margin">
              <wp14:pctHeight>0</wp14:pctHeight>
            </wp14:sizeRelV>
          </wp:anchor>
        </w:drawing>
      </w:r>
      <w:r w:rsidRPr="00EA1CFE">
        <w:t xml:space="preserve">The </w:t>
      </w:r>
      <w:r w:rsidRPr="00EA1CFE">
        <w:rPr>
          <w:b/>
          <w:bCs/>
        </w:rPr>
        <w:t>‘Self Determination’ Tab</w:t>
      </w:r>
      <w:r w:rsidRPr="00EA1CFE">
        <w:t xml:space="preserve"> </w:t>
      </w:r>
      <w:hyperlink r:id="rId47" w:history="1">
        <w:r w:rsidRPr="00EA1CFE">
          <w:rPr>
            <w:color w:val="2370CD"/>
            <w:u w:val="single"/>
          </w:rPr>
          <w:t>www.ddslearning.com/self-determination/</w:t>
        </w:r>
      </w:hyperlink>
      <w:r w:rsidRPr="00EA1CFE">
        <w:t xml:space="preserve"> includes a link to a good overview of DDS service models: </w:t>
      </w:r>
      <w:hyperlink r:id="rId48" w:history="1">
        <w:r w:rsidRPr="00EA1CFE">
          <w:rPr>
            <w:color w:val="2370CD"/>
            <w:sz w:val="16"/>
            <w:szCs w:val="16"/>
            <w:u w:val="single"/>
          </w:rPr>
          <w:t>http://ddslearning.com/s/PACEupdated-May-2017.pptx</w:t>
        </w:r>
      </w:hyperlink>
    </w:p>
    <w:p w:rsidR="00EA1CFE" w:rsidRPr="00EA1CFE" w:rsidRDefault="00EA1CFE" w:rsidP="00EA1CFE">
      <w:pPr>
        <w:ind w:right="0"/>
      </w:pPr>
    </w:p>
    <w:p w:rsidR="00EA1CFE" w:rsidRPr="00EA1CFE" w:rsidRDefault="00EA1CFE" w:rsidP="00EA1CFE">
      <w:pPr>
        <w:ind w:right="0"/>
      </w:pPr>
    </w:p>
    <w:p w:rsidR="00EA1CFE" w:rsidRPr="00EA1CFE" w:rsidRDefault="00EA1CFE" w:rsidP="00EA1CFE">
      <w:pPr>
        <w:ind w:right="0"/>
      </w:pPr>
    </w:p>
    <w:p w:rsidR="00EA1CFE" w:rsidRPr="00EA1CFE" w:rsidRDefault="00EA1CFE" w:rsidP="00EA1CFE">
      <w:pPr>
        <w:ind w:right="0"/>
      </w:pPr>
      <w:r w:rsidRPr="00EA1CFE">
        <w:rPr>
          <w:noProof/>
          <w:lang w:eastAsia="en-US"/>
        </w:rPr>
        <mc:AlternateContent>
          <mc:Choice Requires="wps">
            <w:drawing>
              <wp:anchor distT="0" distB="0" distL="114300" distR="114300" simplePos="0" relativeHeight="251747328" behindDoc="0" locked="0" layoutInCell="1" allowOverlap="1" wp14:anchorId="47138072" wp14:editId="52337339">
                <wp:simplePos x="0" y="0"/>
                <wp:positionH relativeFrom="column">
                  <wp:posOffset>1162050</wp:posOffset>
                </wp:positionH>
                <wp:positionV relativeFrom="paragraph">
                  <wp:posOffset>292099</wp:posOffset>
                </wp:positionV>
                <wp:extent cx="809625" cy="45719"/>
                <wp:effectExtent l="0" t="38100" r="28575" b="88265"/>
                <wp:wrapNone/>
                <wp:docPr id="11" name="Connector: Curved 11"/>
                <wp:cNvGraphicFramePr/>
                <a:graphic xmlns:a="http://schemas.openxmlformats.org/drawingml/2006/main">
                  <a:graphicData uri="http://schemas.microsoft.com/office/word/2010/wordprocessingShape">
                    <wps:wsp>
                      <wps:cNvCnPr/>
                      <wps:spPr>
                        <a:xfrm>
                          <a:off x="0" y="0"/>
                          <a:ext cx="809625" cy="45719"/>
                        </a:xfrm>
                        <a:prstGeom prst="curvedConnector3">
                          <a:avLst>
                            <a:gd name="adj1" fmla="val 50699"/>
                          </a:avLst>
                        </a:prstGeom>
                        <a:noFill/>
                        <a:ln w="6350" cap="flat" cmpd="sng" algn="ctr">
                          <a:solidFill>
                            <a:srgbClr val="84AC9D">
                              <a:lumMod val="50000"/>
                            </a:srgbClr>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F44D6A2" id="Connector: Curved 11" o:spid="_x0000_s1026" type="#_x0000_t38" style="position:absolute;margin-left:91.5pt;margin-top:23pt;width:63.75pt;height:3.6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C3BgIAAO8DAAAOAAAAZHJzL2Uyb0RvYy54bWysU9uO2jAQfa/Uf7D8XhLYhS4RYVVBty+9&#10;IHX7AYMviSvfZBsCf9+xCWzbfauaB8ee8ZyZc2a8ejwZTY4iROVsS6eTmhJhmePKdi398fz07oGS&#10;mMBy0M6Klp5FpI/rt29Wg2/EzPVOcxEIgtjYDL6lfUq+qarIemEgTpwXFp3SBQMJj6GreIAB0Y2u&#10;ZnW9qAYXuA+OiRjRur046brgSylY+iZlFInolmJtqayhrPu8VusVNF0A3ys2lgH/UIUBZTHpDWoL&#10;CcghqFdQRrHgopNpwpypnJSKicIB2Uzrv9h878GLwgXFif4mU/x/sOzrcReI4ti7KSUWDPZo46xF&#10;4VxoyOYQjoIT9KFQg48N3t/YXRhP0e9CZn2SweQ/8iGnIu75Jq44JcLQ+FAvF7M5JQxd9/P302WG&#10;rF5ifYjpk3CG5E1LWcl8K+WuqAvHzzEVmflYK/CfWLc0Grt2BE3m9WJ5RR5vY44rdg617klpXfqu&#10;LRlaurib42QwwOmTGhJujUc9ou0oAd3hWLMUSvrotOI5OuPE0O03OhDMiuTuP2yW23JJH8wXxy/m&#10;eY3fyHO8Xzj/AZSL20LsLyHFlUOgMSrh29DKZPGuSNAkUPqj5SSdPTYrBQW202LMom2OFGXyUass&#10;cW7bpVF5t3f8XPpX7DhVpaDxBeSx/f1col/e6foXAAAA//8DAFBLAwQUAAYACAAAACEA88bJ/94A&#10;AAAJAQAADwAAAGRycy9kb3ducmV2LnhtbEyPzU7DMBCE70i8g7WVuFG7DYmqEKdCSBVSb5Q+gBM7&#10;PzRem9htQp6e5QSn1WhHM98U+9kO7GbG0DuUsFkLYAZrp3tsJZw/Do87YCEq1GpwaCR8mwD78v6u&#10;ULl2E76b2ym2jEIw5EpCF6PPOQ91Z6wKa+cN0q9xo1WR5NhyPaqJwu3At0Jk3KoeqaFT3rx2pr6c&#10;rlaC/9KT+Izz8tYc02N98EuTVYuUD6v55RlYNHP8M8MvPqFDSUyVu6IObCC9S2hLlPCU0SVDshEp&#10;sEpCmmyBlwX/v6D8AQAA//8DAFBLAQItABQABgAIAAAAIQC2gziS/gAAAOEBAAATAAAAAAAAAAAA&#10;AAAAAAAAAABbQ29udGVudF9UeXBlc10ueG1sUEsBAi0AFAAGAAgAAAAhADj9If/WAAAAlAEAAAsA&#10;AAAAAAAAAAAAAAAALwEAAF9yZWxzLy5yZWxzUEsBAi0AFAAGAAgAAAAhAKb/ALcGAgAA7wMAAA4A&#10;AAAAAAAAAAAAAAAALgIAAGRycy9lMm9Eb2MueG1sUEsBAi0AFAAGAAgAAAAhAPPGyf/eAAAACQEA&#10;AA8AAAAAAAAAAAAAAAAAYAQAAGRycy9kb3ducmV2LnhtbFBLBQYAAAAABAAEAPMAAABrBQAAAAA=&#10;" adj="10951" strokecolor="#3d5b50" strokeweight=".5pt">
                <v:stroke endarrow="block" joinstyle="miter"/>
              </v:shape>
            </w:pict>
          </mc:Fallback>
        </mc:AlternateContent>
      </w:r>
    </w:p>
    <w:p w:rsidR="00EA1CFE" w:rsidRPr="00EA1CFE" w:rsidRDefault="00EA1CFE" w:rsidP="00EA1CFE">
      <w:pPr>
        <w:ind w:right="0"/>
      </w:pPr>
      <w:r w:rsidRPr="00EA1CFE">
        <w:t xml:space="preserve">The </w:t>
      </w:r>
      <w:r w:rsidRPr="00EA1CFE">
        <w:rPr>
          <w:b/>
          <w:bCs/>
        </w:rPr>
        <w:t>Real Lives (+) tab</w:t>
      </w:r>
      <w:r w:rsidRPr="00EA1CFE">
        <w:t xml:space="preserve"> can be extended to reveal a </w:t>
      </w:r>
      <w:r w:rsidR="007956D6" w:rsidRPr="00EA1CFE">
        <w:t>drop-down</w:t>
      </w:r>
      <w:r w:rsidRPr="00EA1CFE">
        <w:t xml:space="preserve"> list of additional pages. </w:t>
      </w:r>
    </w:p>
    <w:p w:rsidR="00EA1CFE" w:rsidRPr="00EA1CFE" w:rsidRDefault="00EA1CFE" w:rsidP="00EA1CFE">
      <w:pPr>
        <w:ind w:right="0"/>
        <w:rPr>
          <w:b/>
          <w:bCs/>
        </w:rPr>
      </w:pPr>
      <w:r w:rsidRPr="00EA1CFE">
        <w:rPr>
          <w:b/>
          <w:bCs/>
        </w:rPr>
        <w:t>Real Lives (-)</w:t>
      </w:r>
    </w:p>
    <w:p w:rsidR="00EA1CFE" w:rsidRPr="00EA1CFE" w:rsidRDefault="00EA1CFE" w:rsidP="00EA1CFE">
      <w:pPr>
        <w:ind w:left="720" w:right="0"/>
        <w:rPr>
          <w:b/>
          <w:bCs/>
        </w:rPr>
      </w:pPr>
      <w:r w:rsidRPr="00EA1CFE">
        <w:rPr>
          <w:b/>
          <w:bCs/>
        </w:rPr>
        <w:t>Person-Centered Practices</w:t>
      </w:r>
    </w:p>
    <w:p w:rsidR="00EA1CFE" w:rsidRPr="00EA1CFE" w:rsidRDefault="00EA1CFE" w:rsidP="00EA1CFE">
      <w:pPr>
        <w:ind w:left="720" w:right="0"/>
        <w:rPr>
          <w:color w:val="0070C0"/>
        </w:rPr>
      </w:pPr>
      <w:r w:rsidRPr="00EA1CFE">
        <w:rPr>
          <w:b/>
          <w:bCs/>
        </w:rPr>
        <w:t>Real Lives Bill</w:t>
      </w:r>
      <w:r w:rsidRPr="00EA1CFE">
        <w:t xml:space="preserve"> </w:t>
      </w:r>
      <w:hyperlink r:id="rId49">
        <w:r w:rsidRPr="00EA1CFE">
          <w:rPr>
            <w:color w:val="2370CD"/>
            <w:u w:val="single"/>
          </w:rPr>
          <w:t>www.ddslearning.com/real-lives-bill/</w:t>
        </w:r>
      </w:hyperlink>
      <w:r w:rsidRPr="00EA1CFE">
        <w:t xml:space="preserve"> includes a link to the ‘Real Lives Bill’, and video clips from the signing of the Real Lives Bill</w:t>
      </w:r>
    </w:p>
    <w:p w:rsidR="00EA1CFE" w:rsidRPr="00EA1CFE" w:rsidRDefault="00EA1CFE" w:rsidP="00EA1CFE">
      <w:pPr>
        <w:ind w:left="720" w:right="0"/>
        <w:rPr>
          <w:b/>
          <w:bCs/>
        </w:rPr>
      </w:pPr>
      <w:r w:rsidRPr="00EA1CFE">
        <w:rPr>
          <w:b/>
          <w:bCs/>
        </w:rPr>
        <w:t>Friendships</w:t>
      </w:r>
    </w:p>
    <w:p w:rsidR="00EA1CFE" w:rsidRPr="00EA1CFE" w:rsidRDefault="00EA1CFE" w:rsidP="00EA1CFE">
      <w:pPr>
        <w:ind w:left="720" w:right="0"/>
        <w:rPr>
          <w:sz w:val="16"/>
          <w:szCs w:val="16"/>
        </w:rPr>
      </w:pPr>
      <w:r w:rsidRPr="00EA1CFE">
        <w:rPr>
          <w:b/>
          <w:bCs/>
        </w:rPr>
        <w:t>Hiring your own Staff</w:t>
      </w:r>
      <w:r w:rsidRPr="00EA1CFE">
        <w:t xml:space="preserve"> </w:t>
      </w:r>
      <w:hyperlink r:id="rId50">
        <w:r w:rsidRPr="00EA1CFE">
          <w:rPr>
            <w:color w:val="2370CD"/>
            <w:u w:val="single"/>
          </w:rPr>
          <w:t>http://ddslearning.com/find/</w:t>
        </w:r>
      </w:hyperlink>
      <w:r w:rsidRPr="00EA1CFE">
        <w:t xml:space="preserve"> includes a link to a toolkit produced by the University of Minnesota called ‘Find, Choose, and Keep Great DSPs’ </w:t>
      </w:r>
      <w:hyperlink r:id="rId51">
        <w:r w:rsidRPr="00EA1CFE">
          <w:rPr>
            <w:color w:val="2370CD"/>
            <w:sz w:val="16"/>
            <w:szCs w:val="16"/>
            <w:u w:val="single"/>
          </w:rPr>
          <w:t>https://static1.squarespace.com/static/518bb7cde4b0d1e7bd9c37b5/t/563cf3eae4b00c9a5ef6ce4f/1446835178349/ToolkitforPeoplewithDisabilites.pdf</w:t>
        </w:r>
      </w:hyperlink>
    </w:p>
    <w:p w:rsidR="00EA1CFE" w:rsidRPr="00EA1CFE" w:rsidRDefault="00EA1CFE" w:rsidP="00EA1CFE">
      <w:pPr>
        <w:ind w:left="720" w:right="0"/>
        <w:rPr>
          <w:sz w:val="16"/>
          <w:szCs w:val="16"/>
        </w:rPr>
      </w:pPr>
      <w:r w:rsidRPr="00EA1CFE">
        <w:rPr>
          <w:b/>
          <w:bCs/>
        </w:rPr>
        <w:t>Transition</w:t>
      </w:r>
    </w:p>
    <w:p w:rsidR="00EA1CFE" w:rsidRPr="00EA1CFE" w:rsidRDefault="00EA1CFE" w:rsidP="00EA1CFE">
      <w:pPr>
        <w:ind w:left="720" w:right="0"/>
        <w:rPr>
          <w:b/>
          <w:bCs/>
        </w:rPr>
      </w:pPr>
      <w:r w:rsidRPr="00EA1CFE">
        <w:rPr>
          <w:b/>
          <w:bCs/>
        </w:rPr>
        <w:t>Sexuality</w:t>
      </w:r>
    </w:p>
    <w:p w:rsidR="00EA1CFE" w:rsidRPr="00EA1CFE" w:rsidRDefault="00EA1CFE" w:rsidP="00EA1CFE">
      <w:pPr>
        <w:ind w:right="0"/>
        <w:rPr>
          <w:b/>
          <w:bCs/>
          <w:color w:val="3D5A4F"/>
          <w:sz w:val="32"/>
          <w:szCs w:val="32"/>
        </w:rPr>
      </w:pPr>
      <w:r w:rsidRPr="00EA1CFE">
        <w:rPr>
          <w:b/>
          <w:bCs/>
          <w:color w:val="3D5A4F"/>
          <w:sz w:val="32"/>
          <w:szCs w:val="32"/>
        </w:rPr>
        <w:t>Considerations</w:t>
      </w:r>
    </w:p>
    <w:p w:rsidR="00EA1CFE" w:rsidRPr="00EA1CFE" w:rsidRDefault="00EA1CFE" w:rsidP="00EA1CFE">
      <w:pPr>
        <w:ind w:right="0"/>
      </w:pPr>
      <w:r w:rsidRPr="00EA1CFE">
        <w:t>This brief summary shows the multiple websites that include valuable information related to the implementation of the Real Lives Law and to Self Direction for people who receive services from MA DDS. These are not easy to find, and are not centrally located or easy to access. Cross-linking to the multiple sites may increase</w:t>
      </w:r>
      <w:r w:rsidR="00693B09">
        <w:t xml:space="preserve"> the availability of resources; </w:t>
      </w:r>
      <w:r w:rsidRPr="00EA1CFE">
        <w:t>however</w:t>
      </w:r>
      <w:r w:rsidR="00693B09">
        <w:t>,</w:t>
      </w:r>
      <w:r w:rsidRPr="00EA1CFE">
        <w:t xml:space="preserve"> DDS should consider creating a </w:t>
      </w:r>
      <w:r w:rsidRPr="00EA1CFE">
        <w:rPr>
          <w:u w:val="single"/>
        </w:rPr>
        <w:t xml:space="preserve">short list </w:t>
      </w:r>
      <w:r w:rsidRPr="00EA1CFE">
        <w:t>of the best and</w:t>
      </w:r>
      <w:r w:rsidR="00693B09">
        <w:t xml:space="preserve"> most</w:t>
      </w:r>
      <w:r w:rsidRPr="00EA1CFE">
        <w:t xml:space="preserve"> relevant materials</w:t>
      </w:r>
      <w:r w:rsidR="00693B09">
        <w:rPr>
          <w:rFonts w:cs="Calibri"/>
        </w:rPr>
        <w:t>—</w:t>
      </w:r>
      <w:r w:rsidRPr="00EA1CFE">
        <w:t>including training guides, links to PPL</w:t>
      </w:r>
      <w:r w:rsidR="00693B09">
        <w:t>,</w:t>
      </w:r>
      <w:r w:rsidRPr="00EA1CFE">
        <w:t xml:space="preserve"> and the resource locator website</w:t>
      </w:r>
      <w:r w:rsidR="00693B09">
        <w:rPr>
          <w:rFonts w:cs="Calibri"/>
        </w:rPr>
        <w:t>—</w:t>
      </w:r>
      <w:r w:rsidRPr="00EA1CFE">
        <w:t>and making those available in one place.</w:t>
      </w:r>
    </w:p>
    <w:p w:rsidR="00EA1CFE" w:rsidRPr="00EA1CFE" w:rsidRDefault="00EA1CFE" w:rsidP="00970E1B">
      <w:pPr>
        <w:pStyle w:val="Heading2"/>
        <w:shd w:val="clear" w:color="auto" w:fill="E1EDDC" w:themeFill="accent2" w:themeFillTint="33"/>
      </w:pPr>
      <w:bookmarkStart w:id="50" w:name="_Toc493757638"/>
      <w:r w:rsidRPr="00EA1CFE">
        <w:t>Appendix J</w:t>
      </w:r>
      <w:r w:rsidR="00C066DF">
        <w:t>:</w:t>
      </w:r>
      <w:r w:rsidRPr="00EA1CFE">
        <w:t xml:space="preserve"> Real Lives Facebook Page Flyer</w:t>
      </w:r>
      <w:bookmarkEnd w:id="50"/>
    </w:p>
    <w:p w:rsidR="00C90F15" w:rsidRPr="00DF6F26" w:rsidRDefault="00EA1CFE" w:rsidP="00EA1CFE">
      <w:r w:rsidRPr="00EA1CFE">
        <w:rPr>
          <w:noProof/>
          <w:lang w:eastAsia="en-US"/>
        </w:rPr>
        <w:drawing>
          <wp:inline distT="0" distB="0" distL="0" distR="0" wp14:anchorId="266F7877" wp14:editId="1D6D43C6">
            <wp:extent cx="5095875" cy="7112991"/>
            <wp:effectExtent l="19050" t="19050" r="9525" b="1206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105442" cy="7126345"/>
                    </a:xfrm>
                    <a:prstGeom prst="rect">
                      <a:avLst/>
                    </a:prstGeom>
                    <a:ln w="15875">
                      <a:solidFill>
                        <a:srgbClr val="415837"/>
                      </a:solidFill>
                    </a:ln>
                  </pic:spPr>
                </pic:pic>
              </a:graphicData>
            </a:graphic>
          </wp:inline>
        </w:drawing>
      </w:r>
    </w:p>
    <w:sectPr w:rsidR="00C90F15" w:rsidRPr="00DF6F26" w:rsidSect="00DF6F26">
      <w:footerReference w:type="default" r:id="rId53"/>
      <w:footerReference w:type="first" r:id="rId54"/>
      <w:pgSz w:w="12240" w:h="15840" w:code="1"/>
      <w:pgMar w:top="1080" w:right="1440" w:bottom="108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130F6" w:rsidRDefault="002130F6" w:rsidP="005D42F0">
      <w:r>
        <w:separator/>
      </w:r>
    </w:p>
    <w:p w:rsidR="002130F6" w:rsidRDefault="002130F6" w:rsidP="005D42F0"/>
    <w:p w:rsidR="002130F6" w:rsidRDefault="002130F6" w:rsidP="005D42F0"/>
  </w:endnote>
  <w:endnote w:type="continuationSeparator" w:id="0">
    <w:p w:rsidR="002130F6" w:rsidRDefault="002130F6" w:rsidP="005D42F0">
      <w:r>
        <w:continuationSeparator/>
      </w:r>
    </w:p>
    <w:p w:rsidR="002130F6" w:rsidRDefault="002130F6" w:rsidP="005D42F0"/>
    <w:p w:rsidR="002130F6" w:rsidRDefault="002130F6" w:rsidP="005D42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yriad Pro">
    <w:altName w:val="Corbel"/>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09F"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55C4D" w:rsidRPr="00191EDD" w:rsidRDefault="00355C4D" w:rsidP="005D42F0">
    <w:pPr>
      <w:pStyle w:val="Footer1"/>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55C4D" w:rsidRDefault="00355C4D" w:rsidP="003A291F">
    <w:pPr>
      <w:pStyle w:val="Footer1"/>
      <w:tabs>
        <w:tab w:val="center" w:pos="5220"/>
      </w:tabs>
      <w:spacing w:before="360"/>
      <w:ind w:right="0"/>
    </w:pPr>
    <w:r>
      <w:t>Year One REport: Evaluation of Real</w:t>
    </w:r>
    <w:r w:rsidR="00693B09">
      <w:t xml:space="preserve"> </w:t>
    </w:r>
    <w:r w:rsidR="00A74F5D">
      <w:t>LIVES | SEPTEMBER</w:t>
    </w:r>
    <w:r w:rsidR="003A291F">
      <w:t xml:space="preserve"> </w:t>
    </w:r>
    <w:r w:rsidR="00693B09">
      <w:t>2</w:t>
    </w:r>
    <w:r w:rsidR="00A74F5D">
      <w:t>5</w:t>
    </w:r>
    <w:r w:rsidR="00693B09">
      <w:t xml:space="preserve">, </w:t>
    </w:r>
    <w:r w:rsidR="003A291F">
      <w:t>2017</w:t>
    </w:r>
    <w:r>
      <w:ptab w:relativeTo="margin" w:alignment="right" w:leader="none"/>
    </w:r>
    <w:r>
      <w:rPr>
        <w:caps w:val="0"/>
        <w:noProof/>
      </w:rPr>
      <w:fldChar w:fldCharType="begin"/>
    </w:r>
    <w:r>
      <w:instrText xml:space="preserve"> PAGE   \* MERGEFORMAT </w:instrText>
    </w:r>
    <w:r>
      <w:rPr>
        <w:caps w:val="0"/>
      </w:rPr>
      <w:fldChar w:fldCharType="separate"/>
    </w:r>
    <w:r w:rsidR="00CE14C0">
      <w:rPr>
        <w:noProof/>
      </w:rPr>
      <w:t>56</w:t>
    </w:r>
    <w:r>
      <w:rPr>
        <w:caps w:val="0"/>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55C4D" w:rsidRDefault="00355C4D" w:rsidP="005D42F0">
    <w:pPr>
      <w:pStyle w:val="Footer1"/>
    </w:pPr>
    <w:r>
      <w:t xml:space="preserve">Name of the Project or Report – Date </w:t>
    </w:r>
    <w:r>
      <w:ptab w:relativeTo="margin" w:alignment="right" w:leader="none"/>
    </w:r>
    <w:r>
      <w:rPr>
        <w:noProof/>
      </w:rPr>
      <w:fldChar w:fldCharType="begin"/>
    </w:r>
    <w:r>
      <w:instrText xml:space="preserve"> PAGE   \* MERGEFORMAT </w:instrText>
    </w:r>
    <w:r>
      <w:fldChar w:fldCharType="separate"/>
    </w:r>
    <w:r>
      <w:rPr>
        <w:noProof/>
      </w:rPr>
      <w:t>1</w:t>
    </w:r>
    <w:r>
      <w:rPr>
        <w:noProof/>
      </w:rPr>
      <w:fldChar w:fldCharType="end"/>
    </w:r>
  </w:p>
  <w:p w:rsidR="00355C4D" w:rsidRDefault="00355C4D" w:rsidP="005D42F0"/>
  <w:p w:rsidR="00355C4D" w:rsidRDefault="00355C4D" w:rsidP="005D42F0"/>
  <w:p w:rsidR="00355C4D" w:rsidRDefault="00355C4D" w:rsidP="00752C3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130F6" w:rsidRDefault="002130F6" w:rsidP="005D42F0">
      <w:r>
        <w:separator/>
      </w:r>
    </w:p>
  </w:footnote>
  <w:footnote w:type="continuationSeparator" w:id="0">
    <w:p w:rsidR="002130F6" w:rsidRDefault="002130F6" w:rsidP="005D42F0">
      <w:r>
        <w:continuationSeparator/>
      </w:r>
    </w:p>
    <w:p w:rsidR="002130F6" w:rsidRDefault="002130F6" w:rsidP="005D42F0"/>
    <w:p w:rsidR="002130F6" w:rsidRDefault="002130F6" w:rsidP="005D42F0"/>
  </w:footnote>
  <w:footnote w:id="1">
    <w:p w:rsidR="00355C4D" w:rsidRPr="008609E4" w:rsidRDefault="00355C4D" w:rsidP="00EA1CFE">
      <w:pPr>
        <w:pStyle w:val="FootnoteText"/>
        <w:ind w:left="180" w:hanging="180"/>
        <w:rPr>
          <w:sz w:val="16"/>
          <w:szCs w:val="16"/>
        </w:rPr>
      </w:pPr>
      <w:r w:rsidRPr="008609E4">
        <w:rPr>
          <w:rStyle w:val="FootnoteReference"/>
          <w:sz w:val="16"/>
          <w:szCs w:val="16"/>
        </w:rPr>
        <w:footnoteRef/>
      </w:r>
      <w:r w:rsidRPr="008609E4">
        <w:rPr>
          <w:sz w:val="16"/>
          <w:szCs w:val="16"/>
        </w:rPr>
        <w:t xml:space="preserve">  </w:t>
      </w:r>
      <w:r w:rsidRPr="008609E4">
        <w:rPr>
          <w:b/>
          <w:bCs/>
          <w:sz w:val="16"/>
          <w:szCs w:val="16"/>
        </w:rPr>
        <w:t>Person Directed Program (PDP)</w:t>
      </w:r>
      <w:r w:rsidRPr="008609E4">
        <w:rPr>
          <w:sz w:val="16"/>
          <w:szCs w:val="16"/>
        </w:rPr>
        <w:br/>
        <w:t>The person or family self-directing is responsible for recruiting, hiring and managing their own staff, and determines how their DDS funding is spent for supports, goods and services (within DDS guidelines). Public Partnerships LLC (PPL) acts as the fiscal intermediary.</w:t>
      </w:r>
    </w:p>
    <w:p w:rsidR="00355C4D" w:rsidRDefault="00355C4D" w:rsidP="007B098C">
      <w:pPr>
        <w:ind w:left="180" w:hanging="180"/>
      </w:pPr>
      <w:r w:rsidRPr="008609E4">
        <w:rPr>
          <w:b/>
          <w:bCs/>
          <w:sz w:val="16"/>
          <w:szCs w:val="16"/>
        </w:rPr>
        <w:t>  Agency-with-Choice</w:t>
      </w:r>
      <w:r w:rsidRPr="008609E4">
        <w:rPr>
          <w:b/>
          <w:bCs/>
          <w:sz w:val="16"/>
          <w:szCs w:val="16"/>
        </w:rPr>
        <w:br/>
      </w:r>
      <w:r w:rsidRPr="008609E4">
        <w:rPr>
          <w:sz w:val="16"/>
          <w:szCs w:val="16"/>
        </w:rPr>
        <w:t>The Agency with Choice model allows individuals and families to choose and supervise their staff and to purchase goods and services through an agency. An agency manages regulatory, accounting, legal and technical duties associated with being an employer and purchaser.</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8834D7E8"/>
    <w:lvl w:ilvl="0">
      <w:start w:val="1"/>
      <w:numFmt w:val="bullet"/>
      <w:pStyle w:val="ListBullet2"/>
      <w:lvlText w:val="o"/>
      <w:lvlJc w:val="left"/>
      <w:pPr>
        <w:ind w:left="720" w:hanging="360"/>
      </w:pPr>
      <w:rPr>
        <w:rFonts w:ascii="Courier New" w:hAnsi="Courier New" w:hint="default"/>
        <w:color w:val="6EA456" w:themeColor="accent2"/>
      </w:rPr>
    </w:lvl>
  </w:abstractNum>
  <w:abstractNum w:abstractNumId="1" w15:restartNumberingAfterBreak="0">
    <w:nsid w:val="FFFFFF89"/>
    <w:multiLevelType w:val="singleLevel"/>
    <w:tmpl w:val="2E8C3D1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1FD7AAB"/>
    <w:multiLevelType w:val="hybridMultilevel"/>
    <w:tmpl w:val="81A63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7769EF"/>
    <w:multiLevelType w:val="hybridMultilevel"/>
    <w:tmpl w:val="93469060"/>
    <w:lvl w:ilvl="0" w:tplc="450A182A">
      <w:start w:val="1"/>
      <w:numFmt w:val="bullet"/>
      <w:lvlText w:val="o"/>
      <w:lvlJc w:val="left"/>
      <w:pPr>
        <w:ind w:left="1350" w:hanging="360"/>
      </w:pPr>
      <w:rPr>
        <w:rFonts w:ascii="Courier New" w:hAnsi="Courier New" w:hint="default"/>
        <w:sz w:val="40"/>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4" w15:restartNumberingAfterBreak="0">
    <w:nsid w:val="08C63F95"/>
    <w:multiLevelType w:val="hybridMultilevel"/>
    <w:tmpl w:val="8C2E65DE"/>
    <w:lvl w:ilvl="0" w:tplc="8FB474AC">
      <w:numFmt w:val="bullet"/>
      <w:lvlText w:val=""/>
      <w:lvlJc w:val="left"/>
      <w:pPr>
        <w:ind w:left="705" w:hanging="360"/>
      </w:pPr>
      <w:rPr>
        <w:rFonts w:ascii="Symbol" w:eastAsiaTheme="minorHAnsi" w:hAnsi="Symbol" w:cs="Times New Roman" w:hint="default"/>
      </w:rPr>
    </w:lvl>
    <w:lvl w:ilvl="1" w:tplc="04090003" w:tentative="1">
      <w:start w:val="1"/>
      <w:numFmt w:val="bullet"/>
      <w:lvlText w:val="o"/>
      <w:lvlJc w:val="left"/>
      <w:pPr>
        <w:ind w:left="1425" w:hanging="360"/>
      </w:pPr>
      <w:rPr>
        <w:rFonts w:ascii="Courier New" w:hAnsi="Courier New" w:cs="Courier New" w:hint="default"/>
      </w:rPr>
    </w:lvl>
    <w:lvl w:ilvl="2" w:tplc="04090005" w:tentative="1">
      <w:start w:val="1"/>
      <w:numFmt w:val="bullet"/>
      <w:lvlText w:val=""/>
      <w:lvlJc w:val="left"/>
      <w:pPr>
        <w:ind w:left="2145" w:hanging="360"/>
      </w:pPr>
      <w:rPr>
        <w:rFonts w:ascii="Wingdings" w:hAnsi="Wingdings" w:hint="default"/>
      </w:rPr>
    </w:lvl>
    <w:lvl w:ilvl="3" w:tplc="04090001" w:tentative="1">
      <w:start w:val="1"/>
      <w:numFmt w:val="bullet"/>
      <w:lvlText w:val=""/>
      <w:lvlJc w:val="left"/>
      <w:pPr>
        <w:ind w:left="2865" w:hanging="360"/>
      </w:pPr>
      <w:rPr>
        <w:rFonts w:ascii="Symbol" w:hAnsi="Symbol" w:hint="default"/>
      </w:rPr>
    </w:lvl>
    <w:lvl w:ilvl="4" w:tplc="04090003" w:tentative="1">
      <w:start w:val="1"/>
      <w:numFmt w:val="bullet"/>
      <w:lvlText w:val="o"/>
      <w:lvlJc w:val="left"/>
      <w:pPr>
        <w:ind w:left="3585" w:hanging="360"/>
      </w:pPr>
      <w:rPr>
        <w:rFonts w:ascii="Courier New" w:hAnsi="Courier New" w:cs="Courier New" w:hint="default"/>
      </w:rPr>
    </w:lvl>
    <w:lvl w:ilvl="5" w:tplc="04090005" w:tentative="1">
      <w:start w:val="1"/>
      <w:numFmt w:val="bullet"/>
      <w:lvlText w:val=""/>
      <w:lvlJc w:val="left"/>
      <w:pPr>
        <w:ind w:left="4305" w:hanging="360"/>
      </w:pPr>
      <w:rPr>
        <w:rFonts w:ascii="Wingdings" w:hAnsi="Wingdings" w:hint="default"/>
      </w:rPr>
    </w:lvl>
    <w:lvl w:ilvl="6" w:tplc="04090001" w:tentative="1">
      <w:start w:val="1"/>
      <w:numFmt w:val="bullet"/>
      <w:lvlText w:val=""/>
      <w:lvlJc w:val="left"/>
      <w:pPr>
        <w:ind w:left="5025" w:hanging="360"/>
      </w:pPr>
      <w:rPr>
        <w:rFonts w:ascii="Symbol" w:hAnsi="Symbol" w:hint="default"/>
      </w:rPr>
    </w:lvl>
    <w:lvl w:ilvl="7" w:tplc="04090003" w:tentative="1">
      <w:start w:val="1"/>
      <w:numFmt w:val="bullet"/>
      <w:lvlText w:val="o"/>
      <w:lvlJc w:val="left"/>
      <w:pPr>
        <w:ind w:left="5745" w:hanging="360"/>
      </w:pPr>
      <w:rPr>
        <w:rFonts w:ascii="Courier New" w:hAnsi="Courier New" w:cs="Courier New" w:hint="default"/>
      </w:rPr>
    </w:lvl>
    <w:lvl w:ilvl="8" w:tplc="04090005" w:tentative="1">
      <w:start w:val="1"/>
      <w:numFmt w:val="bullet"/>
      <w:lvlText w:val=""/>
      <w:lvlJc w:val="left"/>
      <w:pPr>
        <w:ind w:left="6465" w:hanging="360"/>
      </w:pPr>
      <w:rPr>
        <w:rFonts w:ascii="Wingdings" w:hAnsi="Wingdings" w:hint="default"/>
      </w:rPr>
    </w:lvl>
  </w:abstractNum>
  <w:abstractNum w:abstractNumId="5" w15:restartNumberingAfterBreak="0">
    <w:nsid w:val="0D9E2138"/>
    <w:multiLevelType w:val="hybridMultilevel"/>
    <w:tmpl w:val="52A2967A"/>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0C5060E"/>
    <w:multiLevelType w:val="hybridMultilevel"/>
    <w:tmpl w:val="D0585C06"/>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8A650B2"/>
    <w:multiLevelType w:val="hybridMultilevel"/>
    <w:tmpl w:val="1A20C158"/>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D796415"/>
    <w:multiLevelType w:val="multilevel"/>
    <w:tmpl w:val="026A08C2"/>
    <w:lvl w:ilvl="0">
      <w:start w:val="1"/>
      <w:numFmt w:val="bullet"/>
      <w:pStyle w:val="List"/>
      <w:lvlText w:val=""/>
      <w:lvlJc w:val="left"/>
      <w:pPr>
        <w:ind w:left="864" w:hanging="432"/>
      </w:pPr>
      <w:rPr>
        <w:rFonts w:ascii="Wingdings 2" w:hAnsi="Wingdings 2" w:cs="Times New Roman" w:hint="default"/>
      </w:rPr>
    </w:lvl>
    <w:lvl w:ilvl="1">
      <w:start w:val="1"/>
      <w:numFmt w:val="bullet"/>
      <w:lvlText w:val=""/>
      <w:lvlJc w:val="left"/>
      <w:pPr>
        <w:ind w:left="864" w:firstLine="0"/>
      </w:pPr>
      <w:rPr>
        <w:rFonts w:ascii="Wingdings 2" w:hAnsi="Wingdings 2" w:hint="default"/>
      </w:rPr>
    </w:lvl>
    <w:lvl w:ilvl="2">
      <w:start w:val="1"/>
      <w:numFmt w:val="bullet"/>
      <w:lvlText w:val=""/>
      <w:lvlJc w:val="left"/>
      <w:pPr>
        <w:ind w:left="1296" w:firstLine="0"/>
      </w:pPr>
      <w:rPr>
        <w:rFonts w:ascii="Wingdings 2" w:hAnsi="Wingdings 2" w:hint="default"/>
      </w:rPr>
    </w:lvl>
    <w:lvl w:ilvl="3">
      <w:start w:val="1"/>
      <w:numFmt w:val="bullet"/>
      <w:lvlText w:val=""/>
      <w:lvlJc w:val="left"/>
      <w:pPr>
        <w:ind w:left="1728" w:firstLine="0"/>
      </w:pPr>
      <w:rPr>
        <w:rFonts w:ascii="Wingdings 2" w:hAnsi="Wingdings 2" w:hint="default"/>
      </w:rPr>
    </w:lvl>
    <w:lvl w:ilvl="4">
      <w:start w:val="1"/>
      <w:numFmt w:val="bullet"/>
      <w:lvlText w:val=""/>
      <w:lvlJc w:val="left"/>
      <w:pPr>
        <w:ind w:left="2160" w:firstLine="0"/>
      </w:pPr>
      <w:rPr>
        <w:rFonts w:ascii="Wingdings 2" w:hAnsi="Wingdings 2" w:hint="default"/>
      </w:rPr>
    </w:lvl>
    <w:lvl w:ilvl="5">
      <w:start w:val="1"/>
      <w:numFmt w:val="bullet"/>
      <w:lvlText w:val=""/>
      <w:lvlJc w:val="left"/>
      <w:pPr>
        <w:ind w:left="2592" w:firstLine="0"/>
      </w:pPr>
      <w:rPr>
        <w:rFonts w:ascii="Wingdings 2" w:hAnsi="Wingdings 2" w:hint="default"/>
      </w:rPr>
    </w:lvl>
    <w:lvl w:ilvl="6">
      <w:start w:val="1"/>
      <w:numFmt w:val="bullet"/>
      <w:lvlText w:val=""/>
      <w:lvlJc w:val="left"/>
      <w:pPr>
        <w:ind w:left="3024" w:firstLine="0"/>
      </w:pPr>
      <w:rPr>
        <w:rFonts w:ascii="Wingdings 2" w:hAnsi="Wingdings 2" w:hint="default"/>
      </w:rPr>
    </w:lvl>
    <w:lvl w:ilvl="7">
      <w:start w:val="1"/>
      <w:numFmt w:val="bullet"/>
      <w:lvlText w:val=""/>
      <w:lvlJc w:val="left"/>
      <w:pPr>
        <w:ind w:left="3456" w:firstLine="0"/>
      </w:pPr>
      <w:rPr>
        <w:rFonts w:ascii="Wingdings 2" w:hAnsi="Wingdings 2" w:hint="default"/>
      </w:rPr>
    </w:lvl>
    <w:lvl w:ilvl="8">
      <w:start w:val="1"/>
      <w:numFmt w:val="bullet"/>
      <w:lvlText w:val=""/>
      <w:lvlJc w:val="left"/>
      <w:pPr>
        <w:ind w:left="3888" w:firstLine="0"/>
      </w:pPr>
      <w:rPr>
        <w:rFonts w:ascii="Wingdings 2" w:hAnsi="Wingdings 2" w:hint="default"/>
      </w:rPr>
    </w:lvl>
  </w:abstractNum>
  <w:abstractNum w:abstractNumId="9" w15:restartNumberingAfterBreak="0">
    <w:nsid w:val="20022E8F"/>
    <w:multiLevelType w:val="hybridMultilevel"/>
    <w:tmpl w:val="E35488CE"/>
    <w:lvl w:ilvl="0" w:tplc="0409001B">
      <w:start w:val="1"/>
      <w:numFmt w:val="lowerRoman"/>
      <w:lvlText w:val="%1."/>
      <w:lvlJc w:val="right"/>
      <w:pPr>
        <w:ind w:left="1170" w:hanging="360"/>
      </w:p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0" w15:restartNumberingAfterBreak="0">
    <w:nsid w:val="21736D90"/>
    <w:multiLevelType w:val="multilevel"/>
    <w:tmpl w:val="42E0D832"/>
    <w:lvl w:ilvl="0">
      <w:start w:val="1"/>
      <w:numFmt w:val="decimal"/>
      <w:pStyle w:val="ListNumber"/>
      <w:lvlText w:val="%1."/>
      <w:lvlJc w:val="left"/>
      <w:pPr>
        <w:ind w:left="432" w:hanging="432"/>
      </w:pPr>
      <w:rPr>
        <w:rFonts w:hint="default"/>
      </w:rPr>
    </w:lvl>
    <w:lvl w:ilvl="1">
      <w:start w:val="1"/>
      <w:numFmt w:val="lowerLetter"/>
      <w:lvlText w:val="%2."/>
      <w:lvlJc w:val="left"/>
      <w:pPr>
        <w:tabs>
          <w:tab w:val="num" w:pos="1872"/>
        </w:tabs>
        <w:ind w:left="720" w:hanging="360"/>
      </w:pPr>
      <w:rPr>
        <w:rFonts w:hint="default"/>
      </w:rPr>
    </w:lvl>
    <w:lvl w:ilvl="2">
      <w:start w:val="1"/>
      <w:numFmt w:val="lowerRoman"/>
      <w:lvlText w:val="%3."/>
      <w:lvlJc w:val="left"/>
      <w:pPr>
        <w:tabs>
          <w:tab w:val="num" w:pos="2808"/>
        </w:tabs>
        <w:ind w:left="1080" w:hanging="360"/>
      </w:pPr>
      <w:rPr>
        <w:rFonts w:hint="default"/>
      </w:rPr>
    </w:lvl>
    <w:lvl w:ilvl="3">
      <w:start w:val="1"/>
      <w:numFmt w:val="decimal"/>
      <w:lvlText w:val="%4."/>
      <w:lvlJc w:val="left"/>
      <w:pPr>
        <w:tabs>
          <w:tab w:val="num" w:pos="3744"/>
        </w:tabs>
        <w:ind w:left="1440" w:hanging="360"/>
      </w:pPr>
      <w:rPr>
        <w:rFonts w:hint="default"/>
      </w:rPr>
    </w:lvl>
    <w:lvl w:ilvl="4">
      <w:start w:val="1"/>
      <w:numFmt w:val="lowerLetter"/>
      <w:lvlText w:val="%5."/>
      <w:lvlJc w:val="left"/>
      <w:pPr>
        <w:tabs>
          <w:tab w:val="num" w:pos="4680"/>
        </w:tabs>
        <w:ind w:left="1800" w:hanging="360"/>
      </w:pPr>
      <w:rPr>
        <w:rFonts w:hint="default"/>
      </w:rPr>
    </w:lvl>
    <w:lvl w:ilvl="5">
      <w:start w:val="1"/>
      <w:numFmt w:val="lowerRoman"/>
      <w:lvlText w:val="%6."/>
      <w:lvlJc w:val="left"/>
      <w:pPr>
        <w:tabs>
          <w:tab w:val="num" w:pos="5616"/>
        </w:tabs>
        <w:ind w:left="2160" w:hanging="360"/>
      </w:pPr>
      <w:rPr>
        <w:rFonts w:hint="default"/>
      </w:rPr>
    </w:lvl>
    <w:lvl w:ilvl="6">
      <w:start w:val="1"/>
      <w:numFmt w:val="decimal"/>
      <w:lvlText w:val="%7."/>
      <w:lvlJc w:val="left"/>
      <w:pPr>
        <w:tabs>
          <w:tab w:val="num" w:pos="6552"/>
        </w:tabs>
        <w:ind w:left="2520" w:hanging="360"/>
      </w:pPr>
      <w:rPr>
        <w:rFonts w:hint="default"/>
      </w:rPr>
    </w:lvl>
    <w:lvl w:ilvl="7">
      <w:start w:val="1"/>
      <w:numFmt w:val="lowerLetter"/>
      <w:lvlText w:val="%8."/>
      <w:lvlJc w:val="left"/>
      <w:pPr>
        <w:tabs>
          <w:tab w:val="num" w:pos="7488"/>
        </w:tabs>
        <w:ind w:left="2880" w:hanging="360"/>
      </w:pPr>
      <w:rPr>
        <w:rFonts w:hint="default"/>
      </w:rPr>
    </w:lvl>
    <w:lvl w:ilvl="8">
      <w:start w:val="1"/>
      <w:numFmt w:val="lowerRoman"/>
      <w:lvlText w:val="%9."/>
      <w:lvlJc w:val="left"/>
      <w:pPr>
        <w:tabs>
          <w:tab w:val="num" w:pos="8424"/>
        </w:tabs>
        <w:ind w:left="3240" w:hanging="360"/>
      </w:pPr>
      <w:rPr>
        <w:rFonts w:hint="default"/>
      </w:rPr>
    </w:lvl>
  </w:abstractNum>
  <w:abstractNum w:abstractNumId="11" w15:restartNumberingAfterBreak="0">
    <w:nsid w:val="226E0FFE"/>
    <w:multiLevelType w:val="hybridMultilevel"/>
    <w:tmpl w:val="814CD2BE"/>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26A65E8E"/>
    <w:multiLevelType w:val="hybridMultilevel"/>
    <w:tmpl w:val="8F10C332"/>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2B0F2432"/>
    <w:multiLevelType w:val="hybridMultilevel"/>
    <w:tmpl w:val="B980F736"/>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2BD83616"/>
    <w:multiLevelType w:val="hybridMultilevel"/>
    <w:tmpl w:val="C42C59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14E32F2"/>
    <w:multiLevelType w:val="hybridMultilevel"/>
    <w:tmpl w:val="0E6809B6"/>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4962447"/>
    <w:multiLevelType w:val="hybridMultilevel"/>
    <w:tmpl w:val="FF865D42"/>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3805647A"/>
    <w:multiLevelType w:val="hybridMultilevel"/>
    <w:tmpl w:val="D9623CFE"/>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98A1C71"/>
    <w:multiLevelType w:val="hybridMultilevel"/>
    <w:tmpl w:val="87BCC834"/>
    <w:lvl w:ilvl="0" w:tplc="0409001B">
      <w:start w:val="1"/>
      <w:numFmt w:val="lowerRoman"/>
      <w:lvlText w:val="%1."/>
      <w:lvlJc w:val="right"/>
      <w:pPr>
        <w:ind w:left="1170" w:hanging="360"/>
      </w:p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9" w15:restartNumberingAfterBreak="0">
    <w:nsid w:val="3B2B32B2"/>
    <w:multiLevelType w:val="hybridMultilevel"/>
    <w:tmpl w:val="02D4B7EA"/>
    <w:lvl w:ilvl="0" w:tplc="04090001">
      <w:start w:val="1"/>
      <w:numFmt w:val="bullet"/>
      <w:lvlText w:val=""/>
      <w:lvlJc w:val="left"/>
      <w:pPr>
        <w:ind w:left="1296" w:hanging="360"/>
      </w:pPr>
      <w:rPr>
        <w:rFonts w:ascii="Symbol" w:hAnsi="Symbol"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20" w15:restartNumberingAfterBreak="0">
    <w:nsid w:val="3BB426A6"/>
    <w:multiLevelType w:val="hybridMultilevel"/>
    <w:tmpl w:val="BCD48228"/>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3CD45013"/>
    <w:multiLevelType w:val="hybridMultilevel"/>
    <w:tmpl w:val="443C23C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3CD85FB2"/>
    <w:multiLevelType w:val="hybridMultilevel"/>
    <w:tmpl w:val="06B8FA5E"/>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413F5EB2"/>
    <w:multiLevelType w:val="hybridMultilevel"/>
    <w:tmpl w:val="C7325BC6"/>
    <w:lvl w:ilvl="0" w:tplc="63BC8354">
      <w:start w:val="5"/>
      <w:numFmt w:val="bullet"/>
      <w:lvlText w:val="-"/>
      <w:lvlJc w:val="left"/>
      <w:pPr>
        <w:ind w:left="400" w:hanging="360"/>
      </w:pPr>
      <w:rPr>
        <w:rFonts w:ascii="Cambria" w:eastAsiaTheme="minorEastAsia" w:hAnsi="Cambria" w:cstheme="minorBidi" w:hint="default"/>
      </w:rPr>
    </w:lvl>
    <w:lvl w:ilvl="1" w:tplc="04090003" w:tentative="1">
      <w:start w:val="1"/>
      <w:numFmt w:val="bullet"/>
      <w:lvlText w:val="o"/>
      <w:lvlJc w:val="left"/>
      <w:pPr>
        <w:ind w:left="1120" w:hanging="360"/>
      </w:pPr>
      <w:rPr>
        <w:rFonts w:ascii="Courier New" w:hAnsi="Courier New" w:hint="default"/>
      </w:rPr>
    </w:lvl>
    <w:lvl w:ilvl="2" w:tplc="04090005" w:tentative="1">
      <w:start w:val="1"/>
      <w:numFmt w:val="bullet"/>
      <w:lvlText w:val=""/>
      <w:lvlJc w:val="left"/>
      <w:pPr>
        <w:ind w:left="1840" w:hanging="360"/>
      </w:pPr>
      <w:rPr>
        <w:rFonts w:ascii="Wingdings" w:hAnsi="Wingdings" w:hint="default"/>
      </w:rPr>
    </w:lvl>
    <w:lvl w:ilvl="3" w:tplc="04090001" w:tentative="1">
      <w:start w:val="1"/>
      <w:numFmt w:val="bullet"/>
      <w:lvlText w:val=""/>
      <w:lvlJc w:val="left"/>
      <w:pPr>
        <w:ind w:left="2560" w:hanging="360"/>
      </w:pPr>
      <w:rPr>
        <w:rFonts w:ascii="Symbol" w:hAnsi="Symbol" w:hint="default"/>
      </w:rPr>
    </w:lvl>
    <w:lvl w:ilvl="4" w:tplc="04090003" w:tentative="1">
      <w:start w:val="1"/>
      <w:numFmt w:val="bullet"/>
      <w:lvlText w:val="o"/>
      <w:lvlJc w:val="left"/>
      <w:pPr>
        <w:ind w:left="3280" w:hanging="360"/>
      </w:pPr>
      <w:rPr>
        <w:rFonts w:ascii="Courier New" w:hAnsi="Courier New" w:hint="default"/>
      </w:rPr>
    </w:lvl>
    <w:lvl w:ilvl="5" w:tplc="04090005" w:tentative="1">
      <w:start w:val="1"/>
      <w:numFmt w:val="bullet"/>
      <w:lvlText w:val=""/>
      <w:lvlJc w:val="left"/>
      <w:pPr>
        <w:ind w:left="4000" w:hanging="360"/>
      </w:pPr>
      <w:rPr>
        <w:rFonts w:ascii="Wingdings" w:hAnsi="Wingdings" w:hint="default"/>
      </w:rPr>
    </w:lvl>
    <w:lvl w:ilvl="6" w:tplc="04090001" w:tentative="1">
      <w:start w:val="1"/>
      <w:numFmt w:val="bullet"/>
      <w:lvlText w:val=""/>
      <w:lvlJc w:val="left"/>
      <w:pPr>
        <w:ind w:left="4720" w:hanging="360"/>
      </w:pPr>
      <w:rPr>
        <w:rFonts w:ascii="Symbol" w:hAnsi="Symbol" w:hint="default"/>
      </w:rPr>
    </w:lvl>
    <w:lvl w:ilvl="7" w:tplc="04090003" w:tentative="1">
      <w:start w:val="1"/>
      <w:numFmt w:val="bullet"/>
      <w:lvlText w:val="o"/>
      <w:lvlJc w:val="left"/>
      <w:pPr>
        <w:ind w:left="5440" w:hanging="360"/>
      </w:pPr>
      <w:rPr>
        <w:rFonts w:ascii="Courier New" w:hAnsi="Courier New" w:hint="default"/>
      </w:rPr>
    </w:lvl>
    <w:lvl w:ilvl="8" w:tplc="04090005" w:tentative="1">
      <w:start w:val="1"/>
      <w:numFmt w:val="bullet"/>
      <w:lvlText w:val=""/>
      <w:lvlJc w:val="left"/>
      <w:pPr>
        <w:ind w:left="6160" w:hanging="360"/>
      </w:pPr>
      <w:rPr>
        <w:rFonts w:ascii="Wingdings" w:hAnsi="Wingdings" w:hint="default"/>
      </w:rPr>
    </w:lvl>
  </w:abstractNum>
  <w:abstractNum w:abstractNumId="24" w15:restartNumberingAfterBreak="0">
    <w:nsid w:val="42753F4E"/>
    <w:multiLevelType w:val="hybridMultilevel"/>
    <w:tmpl w:val="9B2452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2FC0212"/>
    <w:multiLevelType w:val="hybridMultilevel"/>
    <w:tmpl w:val="43F8CCE8"/>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43461C1B"/>
    <w:multiLevelType w:val="hybridMultilevel"/>
    <w:tmpl w:val="BACEF31C"/>
    <w:lvl w:ilvl="0" w:tplc="0409001B">
      <w:start w:val="1"/>
      <w:numFmt w:val="lowerRoman"/>
      <w:lvlText w:val="%1."/>
      <w:lvlJc w:val="right"/>
      <w:pPr>
        <w:ind w:left="1170" w:hanging="360"/>
      </w:p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7" w15:restartNumberingAfterBreak="0">
    <w:nsid w:val="442A4ED2"/>
    <w:multiLevelType w:val="hybridMultilevel"/>
    <w:tmpl w:val="CCB4CBE8"/>
    <w:lvl w:ilvl="0" w:tplc="26560256">
      <w:start w:val="1"/>
      <w:numFmt w:val="decimal"/>
      <w:pStyle w:val="ExhibitTitle"/>
      <w:lvlText w:val="Exhibit %1."/>
      <w:lvlJc w:val="left"/>
      <w:pPr>
        <w:ind w:left="360" w:hanging="360"/>
      </w:pPr>
      <w:rPr>
        <w:rFonts w:hint="default"/>
        <w:b w:val="0"/>
        <w:bCs w:val="0"/>
        <w:i w:val="0"/>
        <w:iCs w:val="0"/>
        <w:caps w:val="0"/>
        <w:smallCaps w:val="0"/>
        <w:strike w:val="0"/>
        <w:dstrike w:val="0"/>
        <w:outline w:val="0"/>
        <w:shadow w:val="0"/>
        <w:emboss w:val="0"/>
        <w:imprint w:val="0"/>
        <w:noProof w:val="0"/>
        <w:vanish w:val="0"/>
        <w:color w:val="404040" w:themeColor="text1" w:themeTint="BF"/>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47166524"/>
    <w:multiLevelType w:val="hybridMultilevel"/>
    <w:tmpl w:val="EB2EDC9C"/>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52206559"/>
    <w:multiLevelType w:val="hybridMultilevel"/>
    <w:tmpl w:val="B2F26C02"/>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534B1955"/>
    <w:multiLevelType w:val="hybridMultilevel"/>
    <w:tmpl w:val="AC8C19EC"/>
    <w:lvl w:ilvl="0" w:tplc="450A182A">
      <w:start w:val="1"/>
      <w:numFmt w:val="bullet"/>
      <w:lvlText w:val="o"/>
      <w:lvlJc w:val="left"/>
      <w:pPr>
        <w:ind w:left="1080" w:hanging="360"/>
      </w:pPr>
      <w:rPr>
        <w:rFonts w:ascii="Courier New" w:hAnsi="Courier New" w:hint="default"/>
        <w:sz w:val="40"/>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5ECB4EE0"/>
    <w:multiLevelType w:val="hybridMultilevel"/>
    <w:tmpl w:val="57E0A5A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17F16B1"/>
    <w:multiLevelType w:val="hybridMultilevel"/>
    <w:tmpl w:val="8EC20E78"/>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63D768C2"/>
    <w:multiLevelType w:val="hybridMultilevel"/>
    <w:tmpl w:val="4CAA83E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9C69CD"/>
    <w:multiLevelType w:val="hybridMultilevel"/>
    <w:tmpl w:val="44DC2CD4"/>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69581B03"/>
    <w:multiLevelType w:val="hybridMultilevel"/>
    <w:tmpl w:val="E200CFD0"/>
    <w:lvl w:ilvl="0" w:tplc="0409001B">
      <w:start w:val="1"/>
      <w:numFmt w:val="lowerRoman"/>
      <w:lvlText w:val="%1."/>
      <w:lvlJc w:val="righ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702747D5"/>
    <w:multiLevelType w:val="hybridMultilevel"/>
    <w:tmpl w:val="0816706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73170E4D"/>
    <w:multiLevelType w:val="multilevel"/>
    <w:tmpl w:val="D14C0956"/>
    <w:lvl w:ilvl="0">
      <w:start w:val="1"/>
      <w:numFmt w:val="decimal"/>
      <w:pStyle w:val="Heading11"/>
      <w:lvlText w:val="Section %1"/>
      <w:lvlJc w:val="left"/>
      <w:pPr>
        <w:ind w:left="360" w:hanging="360"/>
      </w:pPr>
    </w:lvl>
    <w:lvl w:ilvl="1">
      <w:start w:val="1"/>
      <w:numFmt w:val="decimal"/>
      <w:pStyle w:val="Heading21"/>
      <w:lvlText w:val="%1.%2"/>
      <w:lvlJc w:val="left"/>
      <w:pPr>
        <w:ind w:left="576" w:hanging="576"/>
      </w:pPr>
    </w:lvl>
    <w:lvl w:ilvl="2">
      <w:start w:val="1"/>
      <w:numFmt w:val="decimal"/>
      <w:pStyle w:val="Heading31"/>
      <w:lvlText w:val="%1.%2.%3"/>
      <w:lvlJc w:val="left"/>
      <w:pPr>
        <w:ind w:left="396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pStyle w:val="Heading71"/>
      <w:lvlText w:val="%1.%2.%3.%4.%5.%6.%7"/>
      <w:lvlJc w:val="left"/>
      <w:pPr>
        <w:ind w:left="1296" w:hanging="1296"/>
      </w:pPr>
    </w:lvl>
    <w:lvl w:ilvl="7">
      <w:start w:val="1"/>
      <w:numFmt w:val="decimal"/>
      <w:pStyle w:val="Heading81"/>
      <w:lvlText w:val="%1.%2.%3.%4.%5.%6.%7.%8"/>
      <w:lvlJc w:val="left"/>
      <w:pPr>
        <w:ind w:left="1440" w:hanging="1440"/>
      </w:pPr>
    </w:lvl>
    <w:lvl w:ilvl="8">
      <w:start w:val="1"/>
      <w:numFmt w:val="decimal"/>
      <w:pStyle w:val="Heading91"/>
      <w:lvlText w:val="%1.%2.%3.%4.%5.%6.%7.%8.%9"/>
      <w:lvlJc w:val="left"/>
      <w:pPr>
        <w:ind w:left="1584" w:hanging="1584"/>
      </w:pPr>
    </w:lvl>
  </w:abstractNum>
  <w:abstractNum w:abstractNumId="38" w15:restartNumberingAfterBreak="0">
    <w:nsid w:val="732B0F0D"/>
    <w:multiLevelType w:val="hybridMultilevel"/>
    <w:tmpl w:val="4C9426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3794ADE"/>
    <w:multiLevelType w:val="hybridMultilevel"/>
    <w:tmpl w:val="EE9A5188"/>
    <w:lvl w:ilvl="0" w:tplc="450A182A">
      <w:start w:val="1"/>
      <w:numFmt w:val="bullet"/>
      <w:lvlText w:val="o"/>
      <w:lvlJc w:val="left"/>
      <w:pPr>
        <w:ind w:left="1080" w:hanging="360"/>
      </w:pPr>
      <w:rPr>
        <w:rFonts w:ascii="Courier New" w:hAnsi="Courier New" w:hint="default"/>
        <w:sz w:val="4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764326EB"/>
    <w:multiLevelType w:val="hybridMultilevel"/>
    <w:tmpl w:val="5BEE4222"/>
    <w:lvl w:ilvl="0" w:tplc="0409001B">
      <w:start w:val="1"/>
      <w:numFmt w:val="lowerRoman"/>
      <w:lvlText w:val="%1."/>
      <w:lvlJc w:val="righ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7A6246A6"/>
    <w:multiLevelType w:val="hybridMultilevel"/>
    <w:tmpl w:val="1E6463FE"/>
    <w:lvl w:ilvl="0" w:tplc="04090017">
      <w:start w:val="1"/>
      <w:numFmt w:val="lowerLetter"/>
      <w:lvlText w:val="%1)"/>
      <w:lvlJc w:val="left"/>
      <w:pPr>
        <w:ind w:left="1575" w:hanging="360"/>
      </w:pPr>
    </w:lvl>
    <w:lvl w:ilvl="1" w:tplc="04090019" w:tentative="1">
      <w:start w:val="1"/>
      <w:numFmt w:val="lowerLetter"/>
      <w:lvlText w:val="%2."/>
      <w:lvlJc w:val="left"/>
      <w:pPr>
        <w:ind w:left="2295" w:hanging="360"/>
      </w:pPr>
    </w:lvl>
    <w:lvl w:ilvl="2" w:tplc="0409001B" w:tentative="1">
      <w:start w:val="1"/>
      <w:numFmt w:val="lowerRoman"/>
      <w:lvlText w:val="%3."/>
      <w:lvlJc w:val="right"/>
      <w:pPr>
        <w:ind w:left="3015" w:hanging="180"/>
      </w:pPr>
    </w:lvl>
    <w:lvl w:ilvl="3" w:tplc="0409000F" w:tentative="1">
      <w:start w:val="1"/>
      <w:numFmt w:val="decimal"/>
      <w:lvlText w:val="%4."/>
      <w:lvlJc w:val="left"/>
      <w:pPr>
        <w:ind w:left="3735" w:hanging="360"/>
      </w:pPr>
    </w:lvl>
    <w:lvl w:ilvl="4" w:tplc="04090019" w:tentative="1">
      <w:start w:val="1"/>
      <w:numFmt w:val="lowerLetter"/>
      <w:lvlText w:val="%5."/>
      <w:lvlJc w:val="left"/>
      <w:pPr>
        <w:ind w:left="4455" w:hanging="360"/>
      </w:pPr>
    </w:lvl>
    <w:lvl w:ilvl="5" w:tplc="0409001B" w:tentative="1">
      <w:start w:val="1"/>
      <w:numFmt w:val="lowerRoman"/>
      <w:lvlText w:val="%6."/>
      <w:lvlJc w:val="right"/>
      <w:pPr>
        <w:ind w:left="5175" w:hanging="180"/>
      </w:pPr>
    </w:lvl>
    <w:lvl w:ilvl="6" w:tplc="0409000F" w:tentative="1">
      <w:start w:val="1"/>
      <w:numFmt w:val="decimal"/>
      <w:lvlText w:val="%7."/>
      <w:lvlJc w:val="left"/>
      <w:pPr>
        <w:ind w:left="5895" w:hanging="360"/>
      </w:pPr>
    </w:lvl>
    <w:lvl w:ilvl="7" w:tplc="04090019" w:tentative="1">
      <w:start w:val="1"/>
      <w:numFmt w:val="lowerLetter"/>
      <w:lvlText w:val="%8."/>
      <w:lvlJc w:val="left"/>
      <w:pPr>
        <w:ind w:left="6615" w:hanging="360"/>
      </w:pPr>
    </w:lvl>
    <w:lvl w:ilvl="8" w:tplc="0409001B" w:tentative="1">
      <w:start w:val="1"/>
      <w:numFmt w:val="lowerRoman"/>
      <w:lvlText w:val="%9."/>
      <w:lvlJc w:val="right"/>
      <w:pPr>
        <w:ind w:left="7335" w:hanging="180"/>
      </w:pPr>
    </w:lvl>
  </w:abstractNum>
  <w:num w:numId="1">
    <w:abstractNumId w:val="1"/>
  </w:num>
  <w:num w:numId="2">
    <w:abstractNumId w:val="0"/>
  </w:num>
  <w:num w:numId="3">
    <w:abstractNumId w:val="37"/>
  </w:num>
  <w:num w:numId="4">
    <w:abstractNumId w:val="27"/>
  </w:num>
  <w:num w:numId="5">
    <w:abstractNumId w:val="31"/>
  </w:num>
  <w:num w:numId="6">
    <w:abstractNumId w:val="4"/>
  </w:num>
  <w:num w:numId="7">
    <w:abstractNumId w:val="23"/>
  </w:num>
  <w:num w:numId="8">
    <w:abstractNumId w:val="41"/>
  </w:num>
  <w:num w:numId="9">
    <w:abstractNumId w:val="33"/>
  </w:num>
  <w:num w:numId="10">
    <w:abstractNumId w:val="38"/>
  </w:num>
  <w:num w:numId="11">
    <w:abstractNumId w:val="21"/>
  </w:num>
  <w:num w:numId="12">
    <w:abstractNumId w:val="15"/>
  </w:num>
  <w:num w:numId="13">
    <w:abstractNumId w:val="2"/>
  </w:num>
  <w:num w:numId="14">
    <w:abstractNumId w:val="24"/>
  </w:num>
  <w:num w:numId="15">
    <w:abstractNumId w:val="36"/>
  </w:num>
  <w:num w:numId="16">
    <w:abstractNumId w:val="10"/>
  </w:num>
  <w:num w:numId="17">
    <w:abstractNumId w:val="8"/>
  </w:num>
  <w:num w:numId="18">
    <w:abstractNumId w:val="10"/>
    <w:lvlOverride w:ilvl="0">
      <w:startOverride w:val="2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0"/>
  </w:num>
  <w:num w:numId="20">
    <w:abstractNumId w:val="29"/>
  </w:num>
  <w:num w:numId="21">
    <w:abstractNumId w:val="30"/>
  </w:num>
  <w:num w:numId="22">
    <w:abstractNumId w:val="39"/>
  </w:num>
  <w:num w:numId="23">
    <w:abstractNumId w:val="22"/>
  </w:num>
  <w:num w:numId="24">
    <w:abstractNumId w:val="16"/>
  </w:num>
  <w:num w:numId="25">
    <w:abstractNumId w:val="3"/>
  </w:num>
  <w:num w:numId="26">
    <w:abstractNumId w:val="11"/>
  </w:num>
  <w:num w:numId="27">
    <w:abstractNumId w:val="5"/>
  </w:num>
  <w:num w:numId="28">
    <w:abstractNumId w:val="25"/>
  </w:num>
  <w:num w:numId="29">
    <w:abstractNumId w:val="7"/>
  </w:num>
  <w:num w:numId="30">
    <w:abstractNumId w:val="32"/>
  </w:num>
  <w:num w:numId="31">
    <w:abstractNumId w:val="13"/>
  </w:num>
  <w:num w:numId="32">
    <w:abstractNumId w:val="28"/>
  </w:num>
  <w:num w:numId="33">
    <w:abstractNumId w:val="6"/>
  </w:num>
  <w:num w:numId="34">
    <w:abstractNumId w:val="12"/>
  </w:num>
  <w:num w:numId="35">
    <w:abstractNumId w:val="34"/>
  </w:num>
  <w:num w:numId="36">
    <w:abstractNumId w:val="14"/>
  </w:num>
  <w:num w:numId="37">
    <w:abstractNumId w:val="19"/>
  </w:num>
  <w:num w:numId="38">
    <w:abstractNumId w:val="40"/>
  </w:num>
  <w:num w:numId="39">
    <w:abstractNumId w:val="18"/>
  </w:num>
  <w:num w:numId="40">
    <w:abstractNumId w:val="26"/>
  </w:num>
  <w:num w:numId="41">
    <w:abstractNumId w:val="9"/>
  </w:num>
  <w:num w:numId="42">
    <w:abstractNumId w:val="17"/>
  </w:num>
  <w:num w:numId="43">
    <w:abstractNumId w:val="35"/>
  </w:num>
  <w:num w:numId="4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drawingGridHorizontalSpacing w:val="120"/>
  <w:drawingGridVerticalSpacing w:val="163"/>
  <w:displayHorizontalDrawingGridEvery w:val="0"/>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6F26"/>
    <w:rsid w:val="00001DC7"/>
    <w:rsid w:val="00011586"/>
    <w:rsid w:val="000330AB"/>
    <w:rsid w:val="00050F39"/>
    <w:rsid w:val="0007355A"/>
    <w:rsid w:val="000A2C6A"/>
    <w:rsid w:val="000A6462"/>
    <w:rsid w:val="000D11DF"/>
    <w:rsid w:val="000D59AD"/>
    <w:rsid w:val="000F19D4"/>
    <w:rsid w:val="00107BF2"/>
    <w:rsid w:val="00110FA1"/>
    <w:rsid w:val="00111554"/>
    <w:rsid w:val="00135115"/>
    <w:rsid w:val="00144F2F"/>
    <w:rsid w:val="00153517"/>
    <w:rsid w:val="0016485E"/>
    <w:rsid w:val="00171C3C"/>
    <w:rsid w:val="001A39C3"/>
    <w:rsid w:val="001A6D80"/>
    <w:rsid w:val="001B0004"/>
    <w:rsid w:val="001C6A3C"/>
    <w:rsid w:val="001F5DB1"/>
    <w:rsid w:val="002130F6"/>
    <w:rsid w:val="002212BD"/>
    <w:rsid w:val="00243DD7"/>
    <w:rsid w:val="00255DD8"/>
    <w:rsid w:val="00261736"/>
    <w:rsid w:val="00265B37"/>
    <w:rsid w:val="00281992"/>
    <w:rsid w:val="002F4951"/>
    <w:rsid w:val="00304052"/>
    <w:rsid w:val="00334EDA"/>
    <w:rsid w:val="00341EB2"/>
    <w:rsid w:val="00355C4D"/>
    <w:rsid w:val="00365656"/>
    <w:rsid w:val="00367A8D"/>
    <w:rsid w:val="00391131"/>
    <w:rsid w:val="00395FE9"/>
    <w:rsid w:val="003A291F"/>
    <w:rsid w:val="003C71BE"/>
    <w:rsid w:val="003D42BE"/>
    <w:rsid w:val="003E1F46"/>
    <w:rsid w:val="003F37F3"/>
    <w:rsid w:val="0040127F"/>
    <w:rsid w:val="00463D50"/>
    <w:rsid w:val="0048044F"/>
    <w:rsid w:val="0048216B"/>
    <w:rsid w:val="004B5805"/>
    <w:rsid w:val="004C4D77"/>
    <w:rsid w:val="004D0C42"/>
    <w:rsid w:val="00531CCA"/>
    <w:rsid w:val="005407B0"/>
    <w:rsid w:val="005440DA"/>
    <w:rsid w:val="005521F6"/>
    <w:rsid w:val="005750C7"/>
    <w:rsid w:val="005909ED"/>
    <w:rsid w:val="005A65B8"/>
    <w:rsid w:val="005B4D04"/>
    <w:rsid w:val="005B532F"/>
    <w:rsid w:val="005B5703"/>
    <w:rsid w:val="005C2B0E"/>
    <w:rsid w:val="005D42F0"/>
    <w:rsid w:val="005E2133"/>
    <w:rsid w:val="005F122A"/>
    <w:rsid w:val="005F2ECB"/>
    <w:rsid w:val="00646D79"/>
    <w:rsid w:val="00663E88"/>
    <w:rsid w:val="00672D5E"/>
    <w:rsid w:val="00693B09"/>
    <w:rsid w:val="006B4438"/>
    <w:rsid w:val="006C0772"/>
    <w:rsid w:val="006D68B7"/>
    <w:rsid w:val="006F215A"/>
    <w:rsid w:val="0070153E"/>
    <w:rsid w:val="007202E0"/>
    <w:rsid w:val="0074140C"/>
    <w:rsid w:val="00752C36"/>
    <w:rsid w:val="007956D6"/>
    <w:rsid w:val="007A145F"/>
    <w:rsid w:val="007A2E42"/>
    <w:rsid w:val="007B098C"/>
    <w:rsid w:val="007C0C11"/>
    <w:rsid w:val="007F3226"/>
    <w:rsid w:val="008018C9"/>
    <w:rsid w:val="008139C6"/>
    <w:rsid w:val="008158C2"/>
    <w:rsid w:val="0085278B"/>
    <w:rsid w:val="00855167"/>
    <w:rsid w:val="00857BC0"/>
    <w:rsid w:val="00864024"/>
    <w:rsid w:val="00870877"/>
    <w:rsid w:val="00871945"/>
    <w:rsid w:val="008A6D35"/>
    <w:rsid w:val="008D1D57"/>
    <w:rsid w:val="008D7E12"/>
    <w:rsid w:val="00934140"/>
    <w:rsid w:val="00934A64"/>
    <w:rsid w:val="00970E1B"/>
    <w:rsid w:val="00975F33"/>
    <w:rsid w:val="00981EA3"/>
    <w:rsid w:val="009835E2"/>
    <w:rsid w:val="009C12B3"/>
    <w:rsid w:val="009C2ABC"/>
    <w:rsid w:val="009D231A"/>
    <w:rsid w:val="009F11B8"/>
    <w:rsid w:val="00A31FCC"/>
    <w:rsid w:val="00A62FED"/>
    <w:rsid w:val="00A74F5D"/>
    <w:rsid w:val="00A8071C"/>
    <w:rsid w:val="00AB525C"/>
    <w:rsid w:val="00AB70AD"/>
    <w:rsid w:val="00AC4BBB"/>
    <w:rsid w:val="00AE6177"/>
    <w:rsid w:val="00B078DA"/>
    <w:rsid w:val="00B12295"/>
    <w:rsid w:val="00B428A6"/>
    <w:rsid w:val="00B50615"/>
    <w:rsid w:val="00B63573"/>
    <w:rsid w:val="00B9038A"/>
    <w:rsid w:val="00BC75B6"/>
    <w:rsid w:val="00BE623C"/>
    <w:rsid w:val="00BF6F19"/>
    <w:rsid w:val="00C066DF"/>
    <w:rsid w:val="00C60298"/>
    <w:rsid w:val="00C90F15"/>
    <w:rsid w:val="00CB576C"/>
    <w:rsid w:val="00CC7A1A"/>
    <w:rsid w:val="00CD7001"/>
    <w:rsid w:val="00CE14C0"/>
    <w:rsid w:val="00CF6E63"/>
    <w:rsid w:val="00CF7EB1"/>
    <w:rsid w:val="00D14AA4"/>
    <w:rsid w:val="00D235FB"/>
    <w:rsid w:val="00D47AE3"/>
    <w:rsid w:val="00D51A6A"/>
    <w:rsid w:val="00D87402"/>
    <w:rsid w:val="00D95A4D"/>
    <w:rsid w:val="00DB0969"/>
    <w:rsid w:val="00DC68E4"/>
    <w:rsid w:val="00DE1F93"/>
    <w:rsid w:val="00DE74C6"/>
    <w:rsid w:val="00DF6F26"/>
    <w:rsid w:val="00E264FD"/>
    <w:rsid w:val="00E36CAC"/>
    <w:rsid w:val="00E52062"/>
    <w:rsid w:val="00E9077B"/>
    <w:rsid w:val="00EA1CFE"/>
    <w:rsid w:val="00EA502F"/>
    <w:rsid w:val="00EC372F"/>
    <w:rsid w:val="00EE1EBF"/>
    <w:rsid w:val="00EF11C5"/>
    <w:rsid w:val="00F040E8"/>
    <w:rsid w:val="00F05080"/>
    <w:rsid w:val="00F07436"/>
    <w:rsid w:val="00F525D5"/>
    <w:rsid w:val="00F63F22"/>
    <w:rsid w:val="00F852C8"/>
    <w:rsid w:val="00FD3CD6"/>
    <w:rsid w:val="00FF7F6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D55F22"/>
  <w15:chartTrackingRefBased/>
  <w15:docId w15:val="{0A3BEB8A-CAF7-4D28-A8D1-318D9C7E1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3" w:unhideWhenUsed="1" w:qFormat="1"/>
    <w:lsdException w:name="List Bullet" w:semiHidden="1" w:uiPriority="2" w:unhideWhenUsed="1" w:qFormat="1"/>
    <w:lsdException w:name="List Number" w:semiHidden="1" w:uiPriority="2"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qFormat="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D42F0"/>
    <w:pPr>
      <w:spacing w:after="240" w:line="300" w:lineRule="auto"/>
      <w:ind w:right="288"/>
    </w:pPr>
    <w:rPr>
      <w:rFonts w:ascii="Calibri" w:eastAsia="MS Mincho" w:hAnsi="Calibri" w:cs="Times New Roman"/>
      <w:color w:val="000000"/>
      <w:szCs w:val="20"/>
      <w:lang w:eastAsia="ja-JP"/>
    </w:rPr>
  </w:style>
  <w:style w:type="paragraph" w:styleId="Heading1">
    <w:name w:val="heading 1"/>
    <w:basedOn w:val="Normal"/>
    <w:next w:val="Normal"/>
    <w:link w:val="Heading1Char"/>
    <w:uiPriority w:val="2"/>
    <w:qFormat/>
    <w:rsid w:val="00D235FB"/>
    <w:pPr>
      <w:keepNext/>
      <w:keepLines/>
      <w:pageBreakBefore/>
      <w:pBdr>
        <w:bottom w:val="single" w:sz="8" w:space="0" w:color="D6E2D1"/>
      </w:pBdr>
      <w:spacing w:after="200"/>
      <w:ind w:left="360" w:hanging="360"/>
      <w:outlineLvl w:val="0"/>
    </w:pPr>
    <w:rPr>
      <w:rFonts w:ascii="Myriad Pro" w:eastAsia="MS Gothic" w:hAnsi="Myriad Pro"/>
      <w:color w:val="415837"/>
      <w:sz w:val="40"/>
      <w:szCs w:val="36"/>
    </w:rPr>
  </w:style>
  <w:style w:type="paragraph" w:styleId="Heading2">
    <w:name w:val="heading 2"/>
    <w:basedOn w:val="Normal"/>
    <w:next w:val="Normal"/>
    <w:link w:val="Heading2Char"/>
    <w:uiPriority w:val="2"/>
    <w:unhideWhenUsed/>
    <w:qFormat/>
    <w:rsid w:val="00D235FB"/>
    <w:pPr>
      <w:keepNext/>
      <w:keepLines/>
      <w:numPr>
        <w:ilvl w:val="1"/>
      </w:numPr>
      <w:spacing w:before="120" w:after="120" w:line="240" w:lineRule="auto"/>
      <w:ind w:left="576" w:hanging="576"/>
      <w:outlineLvl w:val="1"/>
    </w:pPr>
    <w:rPr>
      <w:rFonts w:ascii="Myriad Pro" w:hAnsi="Myriad Pro"/>
      <w:b/>
      <w:bCs/>
      <w:sz w:val="26"/>
      <w:szCs w:val="26"/>
    </w:rPr>
  </w:style>
  <w:style w:type="paragraph" w:styleId="Heading3">
    <w:name w:val="heading 3"/>
    <w:basedOn w:val="Normal"/>
    <w:next w:val="Normal"/>
    <w:link w:val="Heading3Char"/>
    <w:uiPriority w:val="2"/>
    <w:unhideWhenUsed/>
    <w:qFormat/>
    <w:rsid w:val="00663E88"/>
    <w:pPr>
      <w:keepNext/>
      <w:keepLines/>
      <w:numPr>
        <w:ilvl w:val="2"/>
      </w:numPr>
      <w:spacing w:before="360" w:after="120"/>
      <w:outlineLvl w:val="2"/>
    </w:pPr>
    <w:rPr>
      <w:rFonts w:ascii="Myriad Pro" w:hAnsi="Myriad Pro"/>
      <w:b/>
      <w:bCs/>
      <w:i/>
      <w:iCs/>
      <w:sz w:val="24"/>
      <w:szCs w:val="24"/>
    </w:rPr>
  </w:style>
  <w:style w:type="paragraph" w:styleId="Heading4">
    <w:name w:val="heading 4"/>
    <w:basedOn w:val="Normal"/>
    <w:next w:val="Normal"/>
    <w:link w:val="Heading4Char"/>
    <w:uiPriority w:val="2"/>
    <w:unhideWhenUsed/>
    <w:qFormat/>
    <w:rsid w:val="005D42F0"/>
    <w:pPr>
      <w:keepNext/>
      <w:keepLines/>
      <w:spacing w:before="240" w:after="120"/>
      <w:outlineLvl w:val="3"/>
    </w:pPr>
    <w:rPr>
      <w:rFonts w:eastAsia="MS Gothic" w:cstheme="minorHAnsi"/>
      <w:b/>
    </w:rPr>
  </w:style>
  <w:style w:type="paragraph" w:styleId="Heading5">
    <w:name w:val="heading 5"/>
    <w:basedOn w:val="Normal"/>
    <w:next w:val="Normal"/>
    <w:link w:val="Heading5Char"/>
    <w:uiPriority w:val="99"/>
    <w:semiHidden/>
    <w:unhideWhenUsed/>
    <w:qFormat/>
    <w:rsid w:val="00DF6F26"/>
    <w:pPr>
      <w:keepNext/>
      <w:keepLines/>
      <w:spacing w:before="40" w:after="0"/>
      <w:outlineLvl w:val="4"/>
    </w:pPr>
    <w:rPr>
      <w:rFonts w:ascii="Myriad Pro" w:eastAsia="MS Gothic" w:hAnsi="Myriad Pro"/>
      <w:caps/>
      <w:color w:val="415837"/>
    </w:rPr>
  </w:style>
  <w:style w:type="paragraph" w:styleId="Heading6">
    <w:name w:val="heading 6"/>
    <w:basedOn w:val="Normal"/>
    <w:next w:val="Normal"/>
    <w:link w:val="Heading6Char"/>
    <w:uiPriority w:val="99"/>
    <w:semiHidden/>
    <w:unhideWhenUsed/>
    <w:qFormat/>
    <w:rsid w:val="00DF6F26"/>
    <w:pPr>
      <w:keepNext/>
      <w:keepLines/>
      <w:spacing w:before="40" w:after="0"/>
      <w:outlineLvl w:val="5"/>
    </w:pPr>
    <w:rPr>
      <w:rFonts w:ascii="Myriad Pro" w:eastAsia="MS Gothic" w:hAnsi="Myriad Pro"/>
      <w:color w:val="415837"/>
    </w:rPr>
  </w:style>
  <w:style w:type="paragraph" w:styleId="Heading7">
    <w:name w:val="heading 7"/>
    <w:basedOn w:val="Normal"/>
    <w:next w:val="Normal"/>
    <w:link w:val="Heading7Char"/>
    <w:uiPriority w:val="99"/>
    <w:semiHidden/>
    <w:unhideWhenUsed/>
    <w:qFormat/>
    <w:rsid w:val="00DF6F26"/>
    <w:pPr>
      <w:keepNext/>
      <w:keepLines/>
      <w:spacing w:before="40" w:after="0"/>
      <w:outlineLvl w:val="6"/>
    </w:pPr>
    <w:rPr>
      <w:rFonts w:ascii="Myriad Pro" w:eastAsia="MS Gothic" w:hAnsi="Myriad Pro"/>
      <w:i/>
      <w:iCs/>
      <w:color w:val="202B1B"/>
    </w:rPr>
  </w:style>
  <w:style w:type="paragraph" w:styleId="Heading8">
    <w:name w:val="heading 8"/>
    <w:basedOn w:val="Normal"/>
    <w:next w:val="Normal"/>
    <w:link w:val="Heading8Char"/>
    <w:uiPriority w:val="99"/>
    <w:semiHidden/>
    <w:unhideWhenUsed/>
    <w:qFormat/>
    <w:rsid w:val="00DF6F26"/>
    <w:pPr>
      <w:keepNext/>
      <w:keepLines/>
      <w:spacing w:before="40" w:after="0"/>
      <w:outlineLvl w:val="7"/>
    </w:pPr>
    <w:rPr>
      <w:rFonts w:ascii="Myriad Pro" w:eastAsia="MS Gothic" w:hAnsi="Myriad Pro"/>
      <w:color w:val="272727"/>
      <w:sz w:val="21"/>
      <w:szCs w:val="21"/>
    </w:rPr>
  </w:style>
  <w:style w:type="paragraph" w:styleId="Heading9">
    <w:name w:val="heading 9"/>
    <w:basedOn w:val="Normal"/>
    <w:next w:val="Normal"/>
    <w:link w:val="Heading9Char"/>
    <w:uiPriority w:val="99"/>
    <w:semiHidden/>
    <w:unhideWhenUsed/>
    <w:qFormat/>
    <w:rsid w:val="00DF6F26"/>
    <w:pPr>
      <w:keepNext/>
      <w:keepLines/>
      <w:spacing w:before="40" w:after="0"/>
      <w:outlineLvl w:val="8"/>
    </w:pPr>
    <w:rPr>
      <w:rFonts w:ascii="Myriad Pro" w:eastAsia="MS Gothic" w:hAnsi="Myriad Pro"/>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1">
    <w:name w:val="Heading 11"/>
    <w:basedOn w:val="Normal"/>
    <w:next w:val="Normal"/>
    <w:uiPriority w:val="2"/>
    <w:qFormat/>
    <w:rsid w:val="00DF6F26"/>
    <w:pPr>
      <w:keepNext/>
      <w:keepLines/>
      <w:pageBreakBefore/>
      <w:numPr>
        <w:numId w:val="3"/>
      </w:numPr>
      <w:pBdr>
        <w:bottom w:val="single" w:sz="8" w:space="0" w:color="D6E2D1"/>
      </w:pBdr>
      <w:spacing w:after="200"/>
      <w:outlineLvl w:val="0"/>
    </w:pPr>
    <w:rPr>
      <w:rFonts w:ascii="Myriad Pro" w:eastAsia="MS Gothic" w:hAnsi="Myriad Pro"/>
      <w:color w:val="415837"/>
      <w:sz w:val="40"/>
      <w:szCs w:val="36"/>
    </w:rPr>
  </w:style>
  <w:style w:type="paragraph" w:customStyle="1" w:styleId="Heading21">
    <w:name w:val="Heading 21"/>
    <w:basedOn w:val="Normal"/>
    <w:next w:val="Normal"/>
    <w:uiPriority w:val="2"/>
    <w:unhideWhenUsed/>
    <w:qFormat/>
    <w:rsid w:val="00DF6F26"/>
    <w:pPr>
      <w:keepNext/>
      <w:keepLines/>
      <w:numPr>
        <w:ilvl w:val="1"/>
        <w:numId w:val="3"/>
      </w:numPr>
      <w:spacing w:before="120" w:after="120" w:line="240" w:lineRule="auto"/>
      <w:outlineLvl w:val="1"/>
    </w:pPr>
    <w:rPr>
      <w:rFonts w:ascii="Myriad Pro" w:hAnsi="Myriad Pro"/>
      <w:b/>
      <w:bCs/>
      <w:sz w:val="26"/>
      <w:szCs w:val="26"/>
    </w:rPr>
  </w:style>
  <w:style w:type="paragraph" w:customStyle="1" w:styleId="Heading31">
    <w:name w:val="Heading 31"/>
    <w:basedOn w:val="Normal"/>
    <w:next w:val="Normal"/>
    <w:uiPriority w:val="2"/>
    <w:unhideWhenUsed/>
    <w:qFormat/>
    <w:rsid w:val="00DF6F26"/>
    <w:pPr>
      <w:keepNext/>
      <w:keepLines/>
      <w:numPr>
        <w:ilvl w:val="2"/>
        <w:numId w:val="3"/>
      </w:numPr>
      <w:spacing w:before="360" w:after="120"/>
      <w:outlineLvl w:val="2"/>
    </w:pPr>
    <w:rPr>
      <w:rFonts w:ascii="Myriad Pro" w:hAnsi="Myriad Pro"/>
      <w:b/>
      <w:bCs/>
      <w:i/>
      <w:iCs/>
      <w:sz w:val="24"/>
      <w:szCs w:val="24"/>
    </w:rPr>
  </w:style>
  <w:style w:type="paragraph" w:customStyle="1" w:styleId="Heading41">
    <w:name w:val="Heading 41"/>
    <w:basedOn w:val="Normal"/>
    <w:next w:val="Normal"/>
    <w:uiPriority w:val="2"/>
    <w:unhideWhenUsed/>
    <w:qFormat/>
    <w:rsid w:val="00DF6F26"/>
    <w:pPr>
      <w:keepNext/>
      <w:keepLines/>
      <w:spacing w:before="240" w:after="120"/>
      <w:contextualSpacing/>
      <w:outlineLvl w:val="3"/>
    </w:pPr>
    <w:rPr>
      <w:rFonts w:ascii="Myriad Pro" w:eastAsia="MS Gothic" w:hAnsi="Myriad Pro"/>
    </w:rPr>
  </w:style>
  <w:style w:type="paragraph" w:customStyle="1" w:styleId="Heading51">
    <w:name w:val="Heading 51"/>
    <w:basedOn w:val="Normal"/>
    <w:next w:val="Normal"/>
    <w:uiPriority w:val="99"/>
    <w:unhideWhenUsed/>
    <w:rsid w:val="00DF6F26"/>
    <w:pPr>
      <w:keepNext/>
      <w:keepLines/>
      <w:spacing w:before="40" w:after="0"/>
      <w:outlineLvl w:val="4"/>
    </w:pPr>
    <w:rPr>
      <w:rFonts w:ascii="Myriad Pro" w:eastAsia="MS Gothic" w:hAnsi="Myriad Pro"/>
      <w:caps/>
      <w:color w:val="415837"/>
      <w:sz w:val="20"/>
    </w:rPr>
  </w:style>
  <w:style w:type="paragraph" w:customStyle="1" w:styleId="Heading61">
    <w:name w:val="Heading 61"/>
    <w:basedOn w:val="Normal"/>
    <w:next w:val="Normal"/>
    <w:uiPriority w:val="99"/>
    <w:semiHidden/>
    <w:unhideWhenUsed/>
    <w:rsid w:val="00DF6F26"/>
    <w:pPr>
      <w:keepNext/>
      <w:keepLines/>
      <w:spacing w:before="40" w:after="0"/>
      <w:outlineLvl w:val="5"/>
    </w:pPr>
    <w:rPr>
      <w:rFonts w:ascii="Myriad Pro" w:eastAsia="MS Gothic" w:hAnsi="Myriad Pro"/>
      <w:color w:val="415837"/>
    </w:rPr>
  </w:style>
  <w:style w:type="paragraph" w:customStyle="1" w:styleId="Heading71">
    <w:name w:val="Heading 71"/>
    <w:basedOn w:val="Normal"/>
    <w:next w:val="Normal"/>
    <w:uiPriority w:val="99"/>
    <w:semiHidden/>
    <w:unhideWhenUsed/>
    <w:qFormat/>
    <w:rsid w:val="00DF6F26"/>
    <w:pPr>
      <w:keepNext/>
      <w:keepLines/>
      <w:numPr>
        <w:ilvl w:val="6"/>
        <w:numId w:val="3"/>
      </w:numPr>
      <w:spacing w:before="40" w:after="0"/>
      <w:outlineLvl w:val="6"/>
    </w:pPr>
    <w:rPr>
      <w:rFonts w:ascii="Myriad Pro" w:eastAsia="MS Gothic" w:hAnsi="Myriad Pro"/>
      <w:i/>
      <w:iCs/>
      <w:color w:val="202B1B"/>
    </w:rPr>
  </w:style>
  <w:style w:type="paragraph" w:customStyle="1" w:styleId="Heading81">
    <w:name w:val="Heading 81"/>
    <w:basedOn w:val="Normal"/>
    <w:next w:val="Normal"/>
    <w:uiPriority w:val="99"/>
    <w:semiHidden/>
    <w:unhideWhenUsed/>
    <w:qFormat/>
    <w:rsid w:val="00DF6F26"/>
    <w:pPr>
      <w:keepNext/>
      <w:keepLines/>
      <w:numPr>
        <w:ilvl w:val="7"/>
        <w:numId w:val="3"/>
      </w:numPr>
      <w:spacing w:before="40" w:after="0"/>
      <w:outlineLvl w:val="7"/>
    </w:pPr>
    <w:rPr>
      <w:rFonts w:ascii="Myriad Pro" w:eastAsia="MS Gothic" w:hAnsi="Myriad Pro"/>
      <w:color w:val="272727"/>
      <w:sz w:val="21"/>
      <w:szCs w:val="21"/>
    </w:rPr>
  </w:style>
  <w:style w:type="paragraph" w:customStyle="1" w:styleId="Heading91">
    <w:name w:val="Heading 91"/>
    <w:basedOn w:val="Normal"/>
    <w:next w:val="Normal"/>
    <w:uiPriority w:val="99"/>
    <w:semiHidden/>
    <w:unhideWhenUsed/>
    <w:qFormat/>
    <w:rsid w:val="00DF6F26"/>
    <w:pPr>
      <w:keepNext/>
      <w:keepLines/>
      <w:numPr>
        <w:ilvl w:val="8"/>
        <w:numId w:val="3"/>
      </w:numPr>
      <w:spacing w:before="40" w:after="0"/>
      <w:outlineLvl w:val="8"/>
    </w:pPr>
    <w:rPr>
      <w:rFonts w:ascii="Myriad Pro" w:eastAsia="MS Gothic" w:hAnsi="Myriad Pro"/>
      <w:i/>
      <w:iCs/>
      <w:color w:val="272727"/>
      <w:sz w:val="21"/>
      <w:szCs w:val="21"/>
    </w:rPr>
  </w:style>
  <w:style w:type="numbering" w:customStyle="1" w:styleId="NoList1">
    <w:name w:val="No List1"/>
    <w:next w:val="NoList"/>
    <w:uiPriority w:val="99"/>
    <w:semiHidden/>
    <w:unhideWhenUsed/>
    <w:rsid w:val="00DF6F26"/>
  </w:style>
  <w:style w:type="paragraph" w:customStyle="1" w:styleId="Logo">
    <w:name w:val="Logo"/>
    <w:basedOn w:val="Normal"/>
    <w:uiPriority w:val="99"/>
    <w:unhideWhenUsed/>
    <w:rsid w:val="00DF6F26"/>
    <w:pPr>
      <w:spacing w:before="600"/>
    </w:pPr>
  </w:style>
  <w:style w:type="character" w:customStyle="1" w:styleId="PlaceholderText1">
    <w:name w:val="Placeholder Text1"/>
    <w:basedOn w:val="DefaultParagraphFont"/>
    <w:uiPriority w:val="99"/>
    <w:semiHidden/>
    <w:rsid w:val="00DF6F26"/>
    <w:rPr>
      <w:color w:val="415837"/>
    </w:rPr>
  </w:style>
  <w:style w:type="paragraph" w:customStyle="1" w:styleId="Title1">
    <w:name w:val="Title1"/>
    <w:basedOn w:val="Normal"/>
    <w:next w:val="Normal"/>
    <w:uiPriority w:val="3"/>
    <w:qFormat/>
    <w:rsid w:val="00DF6F26"/>
    <w:pPr>
      <w:spacing w:after="600" w:line="240" w:lineRule="auto"/>
      <w:contextualSpacing/>
    </w:pPr>
    <w:rPr>
      <w:rFonts w:ascii="Myriad Pro" w:eastAsia="MS Gothic" w:hAnsi="Myriad Pro"/>
      <w:color w:val="415837"/>
      <w:kern w:val="28"/>
      <w:sz w:val="96"/>
      <w:szCs w:val="96"/>
    </w:rPr>
  </w:style>
  <w:style w:type="character" w:customStyle="1" w:styleId="TitleChar">
    <w:name w:val="Title Char"/>
    <w:basedOn w:val="DefaultParagraphFont"/>
    <w:link w:val="Title"/>
    <w:uiPriority w:val="1"/>
    <w:rsid w:val="00DF6F26"/>
    <w:rPr>
      <w:rFonts w:ascii="Myriad Pro" w:eastAsia="MS Gothic" w:hAnsi="Myriad Pro" w:cs="Times New Roman"/>
      <w:color w:val="415837"/>
      <w:kern w:val="28"/>
      <w:sz w:val="96"/>
      <w:szCs w:val="96"/>
    </w:rPr>
  </w:style>
  <w:style w:type="paragraph" w:styleId="Subtitle">
    <w:name w:val="Subtitle"/>
    <w:basedOn w:val="Normal"/>
    <w:next w:val="Normal"/>
    <w:link w:val="SubtitleChar"/>
    <w:uiPriority w:val="4"/>
    <w:qFormat/>
    <w:rsid w:val="00DF6F26"/>
    <w:pPr>
      <w:numPr>
        <w:ilvl w:val="1"/>
      </w:numPr>
      <w:spacing w:after="0" w:line="240" w:lineRule="auto"/>
    </w:pPr>
    <w:rPr>
      <w:sz w:val="32"/>
      <w:szCs w:val="32"/>
    </w:rPr>
  </w:style>
  <w:style w:type="character" w:customStyle="1" w:styleId="SubtitleChar">
    <w:name w:val="Subtitle Char"/>
    <w:basedOn w:val="DefaultParagraphFont"/>
    <w:link w:val="Subtitle"/>
    <w:uiPriority w:val="4"/>
    <w:rsid w:val="00DF6F26"/>
    <w:rPr>
      <w:rFonts w:ascii="Calibri" w:eastAsia="MS Mincho" w:hAnsi="Calibri"/>
      <w:color w:val="000000"/>
      <w:sz w:val="32"/>
      <w:szCs w:val="32"/>
      <w:lang w:eastAsia="ja-JP"/>
    </w:rPr>
  </w:style>
  <w:style w:type="paragraph" w:styleId="NoSpacing">
    <w:name w:val="No Spacing"/>
    <w:link w:val="NoSpacingChar"/>
    <w:uiPriority w:val="1"/>
    <w:qFormat/>
    <w:rsid w:val="00DF6F26"/>
    <w:pPr>
      <w:spacing w:after="0" w:line="240" w:lineRule="auto"/>
    </w:pPr>
    <w:rPr>
      <w:rFonts w:eastAsia="MS Mincho"/>
      <w:color w:val="162F33"/>
      <w:sz w:val="20"/>
      <w:szCs w:val="20"/>
      <w:lang w:eastAsia="ja-JP"/>
    </w:rPr>
  </w:style>
  <w:style w:type="table" w:styleId="TableGrid">
    <w:name w:val="Table Grid"/>
    <w:basedOn w:val="TableNormal"/>
    <w:uiPriority w:val="39"/>
    <w:rsid w:val="00DF6F26"/>
    <w:pPr>
      <w:spacing w:after="0" w:line="240" w:lineRule="auto"/>
    </w:pPr>
    <w:rPr>
      <w:rFonts w:eastAsia="MS Mincho"/>
      <w:color w:val="162F33"/>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tactInfo">
    <w:name w:val="Contact Info"/>
    <w:basedOn w:val="NoSpacing"/>
    <w:uiPriority w:val="5"/>
    <w:qFormat/>
    <w:rsid w:val="00DF6F26"/>
    <w:rPr>
      <w:color w:val="FFFFFF"/>
      <w:sz w:val="22"/>
      <w:szCs w:val="22"/>
    </w:rPr>
  </w:style>
  <w:style w:type="character" w:customStyle="1" w:styleId="Heading5Char">
    <w:name w:val="Heading 5 Char"/>
    <w:basedOn w:val="DefaultParagraphFont"/>
    <w:link w:val="Heading5"/>
    <w:uiPriority w:val="99"/>
    <w:rsid w:val="00DF6F26"/>
    <w:rPr>
      <w:rFonts w:ascii="Myriad Pro" w:eastAsia="MS Gothic" w:hAnsi="Myriad Pro" w:cs="Times New Roman"/>
      <w:caps/>
      <w:color w:val="415837"/>
    </w:rPr>
  </w:style>
  <w:style w:type="paragraph" w:styleId="Header">
    <w:name w:val="header"/>
    <w:basedOn w:val="Normal"/>
    <w:link w:val="HeaderChar"/>
    <w:uiPriority w:val="99"/>
    <w:unhideWhenUsed/>
    <w:rsid w:val="00DF6F26"/>
    <w:pPr>
      <w:tabs>
        <w:tab w:val="center" w:pos="4680"/>
        <w:tab w:val="right" w:pos="9360"/>
      </w:tabs>
      <w:spacing w:after="0" w:line="240" w:lineRule="auto"/>
    </w:pPr>
  </w:style>
  <w:style w:type="character" w:customStyle="1" w:styleId="HeaderChar">
    <w:name w:val="Header Char"/>
    <w:basedOn w:val="DefaultParagraphFont"/>
    <w:link w:val="Header"/>
    <w:uiPriority w:val="99"/>
    <w:rsid w:val="00DF6F26"/>
    <w:rPr>
      <w:rFonts w:ascii="Calibri" w:eastAsia="MS Mincho" w:hAnsi="Calibri"/>
      <w:color w:val="000000"/>
      <w:szCs w:val="20"/>
      <w:lang w:eastAsia="ja-JP"/>
    </w:rPr>
  </w:style>
  <w:style w:type="paragraph" w:customStyle="1" w:styleId="Footer1">
    <w:name w:val="Footer1"/>
    <w:basedOn w:val="Normal"/>
    <w:next w:val="Footer"/>
    <w:link w:val="FooterChar"/>
    <w:uiPriority w:val="99"/>
    <w:unhideWhenUsed/>
    <w:qFormat/>
    <w:rsid w:val="00DF6F26"/>
    <w:pPr>
      <w:spacing w:after="0" w:line="240" w:lineRule="auto"/>
    </w:pPr>
    <w:rPr>
      <w:rFonts w:ascii="Myriad Pro" w:eastAsia="MS Gothic" w:hAnsi="Myriad Pro"/>
      <w:caps/>
      <w:color w:val="415837"/>
      <w:sz w:val="16"/>
      <w:szCs w:val="16"/>
    </w:rPr>
  </w:style>
  <w:style w:type="character" w:customStyle="1" w:styleId="FooterChar">
    <w:name w:val="Footer Char"/>
    <w:basedOn w:val="DefaultParagraphFont"/>
    <w:link w:val="Footer1"/>
    <w:uiPriority w:val="99"/>
    <w:rsid w:val="00DF6F26"/>
    <w:rPr>
      <w:rFonts w:ascii="Myriad Pro" w:eastAsia="MS Gothic" w:hAnsi="Myriad Pro" w:cs="Times New Roman"/>
      <w:caps/>
      <w:color w:val="415837"/>
      <w:sz w:val="16"/>
      <w:szCs w:val="16"/>
    </w:rPr>
  </w:style>
  <w:style w:type="character" w:customStyle="1" w:styleId="Heading1Char">
    <w:name w:val="Heading 1 Char"/>
    <w:basedOn w:val="DefaultParagraphFont"/>
    <w:link w:val="Heading1"/>
    <w:uiPriority w:val="2"/>
    <w:rsid w:val="00D235FB"/>
    <w:rPr>
      <w:rFonts w:ascii="Myriad Pro" w:eastAsia="MS Gothic" w:hAnsi="Myriad Pro" w:cs="Times New Roman"/>
      <w:color w:val="415837"/>
      <w:sz w:val="40"/>
      <w:szCs w:val="36"/>
      <w:lang w:eastAsia="ja-JP"/>
    </w:rPr>
  </w:style>
  <w:style w:type="character" w:customStyle="1" w:styleId="Heading2Char">
    <w:name w:val="Heading 2 Char"/>
    <w:basedOn w:val="DefaultParagraphFont"/>
    <w:link w:val="Heading2"/>
    <w:uiPriority w:val="2"/>
    <w:rsid w:val="00D235FB"/>
    <w:rPr>
      <w:rFonts w:ascii="Myriad Pro" w:eastAsia="MS Mincho" w:hAnsi="Myriad Pro" w:cs="Times New Roman"/>
      <w:b/>
      <w:bCs/>
      <w:color w:val="000000"/>
      <w:sz w:val="26"/>
      <w:szCs w:val="26"/>
      <w:lang w:eastAsia="ja-JP"/>
    </w:rPr>
  </w:style>
  <w:style w:type="paragraph" w:customStyle="1" w:styleId="TOCHeading1">
    <w:name w:val="TOC Heading1"/>
    <w:basedOn w:val="Heading1"/>
    <w:next w:val="Normal"/>
    <w:uiPriority w:val="39"/>
    <w:unhideWhenUsed/>
    <w:qFormat/>
    <w:rsid w:val="00DF6F26"/>
  </w:style>
  <w:style w:type="paragraph" w:styleId="TOC1">
    <w:name w:val="toc 1"/>
    <w:basedOn w:val="Normal"/>
    <w:next w:val="Normal"/>
    <w:autoRedefine/>
    <w:uiPriority w:val="39"/>
    <w:unhideWhenUsed/>
    <w:qFormat/>
    <w:rsid w:val="00DF6F26"/>
    <w:pPr>
      <w:spacing w:after="140" w:line="240" w:lineRule="auto"/>
      <w:ind w:right="90"/>
    </w:pPr>
    <w:rPr>
      <w:b/>
      <w:bCs/>
      <w:sz w:val="26"/>
      <w:szCs w:val="26"/>
    </w:rPr>
  </w:style>
  <w:style w:type="character" w:customStyle="1" w:styleId="NoSpacingChar">
    <w:name w:val="No Spacing Char"/>
    <w:basedOn w:val="DefaultParagraphFont"/>
    <w:link w:val="NoSpacing"/>
    <w:uiPriority w:val="1"/>
    <w:rsid w:val="00DF6F26"/>
    <w:rPr>
      <w:rFonts w:eastAsia="MS Mincho"/>
      <w:color w:val="162F33"/>
      <w:sz w:val="20"/>
      <w:szCs w:val="20"/>
      <w:lang w:eastAsia="ja-JP"/>
    </w:rPr>
  </w:style>
  <w:style w:type="character" w:customStyle="1" w:styleId="Hyperlink1">
    <w:name w:val="Hyperlink1"/>
    <w:basedOn w:val="DefaultParagraphFont"/>
    <w:uiPriority w:val="99"/>
    <w:unhideWhenUsed/>
    <w:rsid w:val="00DF6F26"/>
    <w:rPr>
      <w:color w:val="2370CD"/>
      <w:u w:val="single"/>
    </w:rPr>
  </w:style>
  <w:style w:type="character" w:customStyle="1" w:styleId="Heading3Char">
    <w:name w:val="Heading 3 Char"/>
    <w:basedOn w:val="DefaultParagraphFont"/>
    <w:link w:val="Heading3"/>
    <w:uiPriority w:val="2"/>
    <w:rsid w:val="00663E88"/>
    <w:rPr>
      <w:rFonts w:ascii="Myriad Pro" w:eastAsia="MS Mincho" w:hAnsi="Myriad Pro" w:cs="Times New Roman"/>
      <w:b/>
      <w:bCs/>
      <w:i/>
      <w:iCs/>
      <w:color w:val="000000"/>
      <w:sz w:val="24"/>
      <w:szCs w:val="24"/>
      <w:lang w:eastAsia="ja-JP"/>
    </w:rPr>
  </w:style>
  <w:style w:type="table" w:customStyle="1" w:styleId="TipTable">
    <w:name w:val="Tip Table"/>
    <w:basedOn w:val="TableNormal"/>
    <w:uiPriority w:val="99"/>
    <w:rsid w:val="00DF6F26"/>
    <w:pPr>
      <w:spacing w:after="0" w:line="240" w:lineRule="auto"/>
    </w:pPr>
    <w:rPr>
      <w:rFonts w:eastAsia="MS Mincho"/>
      <w:color w:val="404040"/>
      <w:sz w:val="18"/>
      <w:szCs w:val="18"/>
      <w:lang w:eastAsia="ja-JP"/>
    </w:rPr>
    <w:tblPr>
      <w:tblCellMar>
        <w:top w:w="144" w:type="dxa"/>
        <w:left w:w="0" w:type="dxa"/>
        <w:right w:w="0" w:type="dxa"/>
      </w:tblCellMar>
    </w:tblPr>
    <w:tcPr>
      <w:shd w:val="clear" w:color="auto" w:fill="D6E2D1"/>
    </w:tcPr>
    <w:tblStylePr w:type="firstCol">
      <w:pPr>
        <w:wordWrap/>
        <w:jc w:val="center"/>
      </w:pPr>
    </w:tblStylePr>
  </w:style>
  <w:style w:type="paragraph" w:customStyle="1" w:styleId="TipText">
    <w:name w:val="Tip Text"/>
    <w:basedOn w:val="Normal"/>
    <w:uiPriority w:val="99"/>
    <w:rsid w:val="00DF6F26"/>
    <w:pPr>
      <w:spacing w:before="160" w:line="264" w:lineRule="auto"/>
      <w:ind w:right="576"/>
    </w:pPr>
    <w:rPr>
      <w:rFonts w:ascii="Myriad Pro" w:eastAsia="MS Gothic" w:hAnsi="Myriad Pro"/>
      <w:i/>
      <w:iCs/>
      <w:sz w:val="16"/>
      <w:szCs w:val="16"/>
    </w:rPr>
  </w:style>
  <w:style w:type="paragraph" w:customStyle="1" w:styleId="Icon">
    <w:name w:val="Icon"/>
    <w:basedOn w:val="Normal"/>
    <w:uiPriority w:val="99"/>
    <w:unhideWhenUsed/>
    <w:rsid w:val="00DF6F26"/>
    <w:pPr>
      <w:spacing w:before="160" w:line="240" w:lineRule="auto"/>
      <w:jc w:val="center"/>
    </w:pPr>
  </w:style>
  <w:style w:type="character" w:customStyle="1" w:styleId="Heading4Char">
    <w:name w:val="Heading 4 Char"/>
    <w:basedOn w:val="DefaultParagraphFont"/>
    <w:link w:val="Heading4"/>
    <w:uiPriority w:val="2"/>
    <w:rsid w:val="005D42F0"/>
    <w:rPr>
      <w:rFonts w:eastAsia="MS Gothic" w:cstheme="minorHAnsi"/>
      <w:b/>
    </w:rPr>
  </w:style>
  <w:style w:type="table" w:customStyle="1" w:styleId="ReportTable">
    <w:name w:val="Report Table"/>
    <w:basedOn w:val="TableNormal"/>
    <w:uiPriority w:val="99"/>
    <w:rsid w:val="00DF6F26"/>
    <w:pPr>
      <w:spacing w:before="60" w:after="60" w:line="240" w:lineRule="auto"/>
    </w:pPr>
    <w:rPr>
      <w:rFonts w:eastAsia="MS Mincho"/>
      <w:color w:val="162F33"/>
      <w:sz w:val="20"/>
      <w:szCs w:val="20"/>
      <w:lang w:eastAsia="ja-JP"/>
    </w:rPr>
    <w:tblPr>
      <w:tblStyleRowBandSize w:val="1"/>
      <w:tblBorders>
        <w:top w:val="single" w:sz="4" w:space="0" w:color="84C0CA"/>
        <w:left w:val="single" w:sz="4" w:space="0" w:color="84C0CA"/>
        <w:bottom w:val="single" w:sz="4" w:space="0" w:color="84C0CA"/>
        <w:right w:val="single" w:sz="4" w:space="0" w:color="84C0CA"/>
        <w:insideV w:val="single" w:sz="4" w:space="0" w:color="84C0CA"/>
      </w:tblBorders>
    </w:tblPr>
    <w:tblStylePr w:type="firstRow">
      <w:rPr>
        <w:rFonts w:ascii="Myriad Pro" w:hAnsi="Myriad Pro"/>
        <w:color w:val="FFFFFF"/>
        <w:sz w:val="16"/>
      </w:rPr>
      <w:tblPr/>
      <w:tcPr>
        <w:shd w:val="clear" w:color="auto" w:fill="415837"/>
      </w:tcPr>
    </w:tblStylePr>
    <w:tblStylePr w:type="lastRow">
      <w:rPr>
        <w:rFonts w:ascii="Myriad Pro" w:hAnsi="Myriad Pro"/>
        <w:b/>
        <w:caps/>
        <w:smallCaps w:val="0"/>
        <w:color w:val="415837"/>
        <w:sz w:val="16"/>
      </w:rPr>
      <w:tblPr/>
      <w:tcPr>
        <w:tcBorders>
          <w:top w:val="nil"/>
        </w:tcBorders>
      </w:tcPr>
    </w:tblStylePr>
    <w:tblStylePr w:type="firstCol">
      <w:rPr>
        <w:rFonts w:ascii="Myriad Pro" w:hAnsi="Myriad Pro"/>
        <w:sz w:val="16"/>
      </w:rPr>
    </w:tblStylePr>
    <w:tblStylePr w:type="band2Horz">
      <w:tblPr/>
      <w:tcPr>
        <w:shd w:val="clear" w:color="auto" w:fill="C1DFE4"/>
      </w:tcPr>
    </w:tblStylePr>
  </w:style>
  <w:style w:type="paragraph" w:styleId="TOC3">
    <w:name w:val="toc 3"/>
    <w:basedOn w:val="Normal"/>
    <w:next w:val="Normal"/>
    <w:autoRedefine/>
    <w:uiPriority w:val="39"/>
    <w:unhideWhenUsed/>
    <w:rsid w:val="00DF6F26"/>
    <w:pPr>
      <w:spacing w:after="100"/>
      <w:ind w:left="720" w:right="3240"/>
    </w:pPr>
  </w:style>
  <w:style w:type="paragraph" w:styleId="TOC4">
    <w:name w:val="toc 4"/>
    <w:basedOn w:val="Normal"/>
    <w:next w:val="Normal"/>
    <w:autoRedefine/>
    <w:uiPriority w:val="39"/>
    <w:unhideWhenUsed/>
    <w:rsid w:val="00DF6F26"/>
    <w:pPr>
      <w:spacing w:after="100"/>
      <w:ind w:left="720" w:right="3240"/>
    </w:pPr>
  </w:style>
  <w:style w:type="paragraph" w:styleId="ListBullet">
    <w:name w:val="List Bullet"/>
    <w:basedOn w:val="Normal"/>
    <w:uiPriority w:val="2"/>
    <w:unhideWhenUsed/>
    <w:qFormat/>
    <w:rsid w:val="002F4951"/>
    <w:pPr>
      <w:numPr>
        <w:numId w:val="1"/>
      </w:numPr>
      <w:tabs>
        <w:tab w:val="clear" w:pos="360"/>
        <w:tab w:val="num" w:pos="540"/>
      </w:tabs>
      <w:ind w:left="540"/>
      <w:contextualSpacing/>
    </w:pPr>
  </w:style>
  <w:style w:type="paragraph" w:styleId="ListBullet2">
    <w:name w:val="List Bullet 2"/>
    <w:basedOn w:val="Normal"/>
    <w:uiPriority w:val="2"/>
    <w:unhideWhenUsed/>
    <w:qFormat/>
    <w:rsid w:val="00DF6F26"/>
    <w:pPr>
      <w:numPr>
        <w:numId w:val="2"/>
      </w:numPr>
      <w:contextualSpacing/>
    </w:pPr>
  </w:style>
  <w:style w:type="character" w:customStyle="1" w:styleId="Strong1">
    <w:name w:val="Strong1"/>
    <w:basedOn w:val="DefaultParagraphFont"/>
    <w:uiPriority w:val="6"/>
    <w:unhideWhenUsed/>
    <w:qFormat/>
    <w:rsid w:val="00DF6F26"/>
    <w:rPr>
      <w:b w:val="0"/>
      <w:bCs w:val="0"/>
      <w:color w:val="415837"/>
    </w:rPr>
  </w:style>
  <w:style w:type="paragraph" w:customStyle="1" w:styleId="Checkbox">
    <w:name w:val="Checkbox"/>
    <w:basedOn w:val="Normal"/>
    <w:link w:val="CheckboxChar"/>
    <w:uiPriority w:val="3"/>
    <w:qFormat/>
    <w:rsid w:val="00DF6F26"/>
    <w:pPr>
      <w:spacing w:after="80" w:line="240" w:lineRule="auto"/>
    </w:pPr>
    <w:rPr>
      <w:color w:val="415837"/>
    </w:rPr>
  </w:style>
  <w:style w:type="table" w:customStyle="1" w:styleId="SurveyTable">
    <w:name w:val="Survey Table"/>
    <w:basedOn w:val="TableNormal"/>
    <w:uiPriority w:val="99"/>
    <w:rsid w:val="00DF6F26"/>
    <w:pPr>
      <w:spacing w:after="80" w:line="240" w:lineRule="auto"/>
    </w:pPr>
    <w:rPr>
      <w:rFonts w:eastAsia="MS Mincho"/>
      <w:color w:val="162F33"/>
      <w:sz w:val="20"/>
      <w:szCs w:val="20"/>
      <w:lang w:eastAsia="ja-JP"/>
    </w:rPr>
    <w:tblPr>
      <w:tblBorders>
        <w:top w:val="single" w:sz="4" w:space="0" w:color="84C0CA"/>
      </w:tblBorders>
      <w:tblCellMar>
        <w:left w:w="0" w:type="dxa"/>
        <w:right w:w="144" w:type="dxa"/>
      </w:tblCellMar>
    </w:tblPr>
  </w:style>
  <w:style w:type="character" w:customStyle="1" w:styleId="Heading6Char">
    <w:name w:val="Heading 6 Char"/>
    <w:basedOn w:val="DefaultParagraphFont"/>
    <w:link w:val="Heading6"/>
    <w:uiPriority w:val="99"/>
    <w:semiHidden/>
    <w:rsid w:val="00DF6F26"/>
    <w:rPr>
      <w:rFonts w:ascii="Myriad Pro" w:eastAsia="MS Gothic" w:hAnsi="Myriad Pro" w:cs="Times New Roman"/>
      <w:color w:val="415837"/>
    </w:rPr>
  </w:style>
  <w:style w:type="character" w:customStyle="1" w:styleId="CheckboxChar">
    <w:name w:val="Checkbox Char"/>
    <w:basedOn w:val="DefaultParagraphFont"/>
    <w:link w:val="Checkbox"/>
    <w:uiPriority w:val="3"/>
    <w:rsid w:val="00DF6F26"/>
    <w:rPr>
      <w:rFonts w:ascii="Calibri" w:eastAsia="MS Mincho" w:hAnsi="Calibri"/>
      <w:color w:val="415837"/>
      <w:szCs w:val="20"/>
      <w:lang w:eastAsia="ja-JP"/>
    </w:rPr>
  </w:style>
  <w:style w:type="paragraph" w:styleId="Closing">
    <w:name w:val="Closing"/>
    <w:basedOn w:val="Normal"/>
    <w:link w:val="ClosingChar"/>
    <w:uiPriority w:val="99"/>
    <w:unhideWhenUsed/>
    <w:qFormat/>
    <w:rsid w:val="00DF6F26"/>
    <w:pPr>
      <w:spacing w:before="960"/>
    </w:pPr>
  </w:style>
  <w:style w:type="character" w:customStyle="1" w:styleId="ClosingChar">
    <w:name w:val="Closing Char"/>
    <w:basedOn w:val="DefaultParagraphFont"/>
    <w:link w:val="Closing"/>
    <w:uiPriority w:val="99"/>
    <w:rsid w:val="00DF6F26"/>
    <w:rPr>
      <w:rFonts w:ascii="Calibri" w:eastAsia="MS Mincho" w:hAnsi="Calibri"/>
      <w:color w:val="000000"/>
      <w:szCs w:val="20"/>
      <w:lang w:eastAsia="ja-JP"/>
    </w:rPr>
  </w:style>
  <w:style w:type="paragraph" w:styleId="DocumentMap">
    <w:name w:val="Document Map"/>
    <w:basedOn w:val="Normal"/>
    <w:link w:val="DocumentMapChar"/>
    <w:uiPriority w:val="99"/>
    <w:semiHidden/>
    <w:unhideWhenUsed/>
    <w:rsid w:val="00DF6F26"/>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DF6F26"/>
    <w:rPr>
      <w:rFonts w:ascii="Segoe UI" w:eastAsia="MS Mincho" w:hAnsi="Segoe UI" w:cs="Segoe UI"/>
      <w:color w:val="000000"/>
      <w:sz w:val="16"/>
      <w:szCs w:val="16"/>
      <w:lang w:eastAsia="ja-JP"/>
    </w:rPr>
  </w:style>
  <w:style w:type="paragraph" w:customStyle="1" w:styleId="ExhibitTitle">
    <w:name w:val="Exhibit Title"/>
    <w:next w:val="Normal"/>
    <w:qFormat/>
    <w:rsid w:val="00DF6F26"/>
    <w:pPr>
      <w:numPr>
        <w:numId w:val="4"/>
      </w:numPr>
      <w:spacing w:before="360" w:after="40" w:line="240" w:lineRule="auto"/>
      <w:ind w:left="1170" w:hanging="1170"/>
    </w:pPr>
    <w:rPr>
      <w:rFonts w:ascii="Myriad Pro" w:eastAsia="MS Mincho" w:hAnsi="Myriad Pro"/>
      <w:bCs/>
      <w:iCs/>
      <w:color w:val="404040"/>
      <w:sz w:val="24"/>
      <w:szCs w:val="26"/>
      <w:lang w:eastAsia="ja-JP"/>
    </w:rPr>
  </w:style>
  <w:style w:type="character" w:customStyle="1" w:styleId="Heading7Char">
    <w:name w:val="Heading 7 Char"/>
    <w:basedOn w:val="DefaultParagraphFont"/>
    <w:link w:val="Heading7"/>
    <w:uiPriority w:val="99"/>
    <w:semiHidden/>
    <w:rsid w:val="00DF6F26"/>
    <w:rPr>
      <w:rFonts w:ascii="Myriad Pro" w:eastAsia="MS Gothic" w:hAnsi="Myriad Pro" w:cs="Times New Roman"/>
      <w:i/>
      <w:iCs/>
      <w:color w:val="202B1B"/>
      <w:sz w:val="22"/>
    </w:rPr>
  </w:style>
  <w:style w:type="character" w:customStyle="1" w:styleId="Heading8Char">
    <w:name w:val="Heading 8 Char"/>
    <w:basedOn w:val="DefaultParagraphFont"/>
    <w:link w:val="Heading8"/>
    <w:uiPriority w:val="99"/>
    <w:semiHidden/>
    <w:rsid w:val="00DF6F26"/>
    <w:rPr>
      <w:rFonts w:ascii="Myriad Pro" w:eastAsia="MS Gothic" w:hAnsi="Myriad Pro" w:cs="Times New Roman"/>
      <w:color w:val="272727"/>
      <w:sz w:val="21"/>
      <w:szCs w:val="21"/>
    </w:rPr>
  </w:style>
  <w:style w:type="character" w:customStyle="1" w:styleId="Heading9Char">
    <w:name w:val="Heading 9 Char"/>
    <w:basedOn w:val="DefaultParagraphFont"/>
    <w:link w:val="Heading9"/>
    <w:uiPriority w:val="99"/>
    <w:semiHidden/>
    <w:rsid w:val="00DF6F26"/>
    <w:rPr>
      <w:rFonts w:ascii="Myriad Pro" w:eastAsia="MS Gothic" w:hAnsi="Myriad Pro" w:cs="Times New Roman"/>
      <w:i/>
      <w:iCs/>
      <w:color w:val="272727"/>
      <w:sz w:val="21"/>
      <w:szCs w:val="21"/>
    </w:rPr>
  </w:style>
  <w:style w:type="paragraph" w:styleId="TOC2">
    <w:name w:val="toc 2"/>
    <w:basedOn w:val="Normal"/>
    <w:next w:val="Normal"/>
    <w:autoRedefine/>
    <w:uiPriority w:val="39"/>
    <w:unhideWhenUsed/>
    <w:rsid w:val="00DF6F26"/>
    <w:pPr>
      <w:spacing w:after="100"/>
      <w:ind w:left="220"/>
    </w:pPr>
  </w:style>
  <w:style w:type="paragraph" w:customStyle="1" w:styleId="AppendixHeading">
    <w:name w:val="Appendix Heading"/>
    <w:basedOn w:val="Heading2"/>
    <w:next w:val="Normal"/>
    <w:qFormat/>
    <w:rsid w:val="00EA1CFE"/>
    <w:pPr>
      <w:shd w:val="clear" w:color="auto" w:fill="E1EDDC" w:themeFill="accent2" w:themeFillTint="33"/>
    </w:pPr>
  </w:style>
  <w:style w:type="paragraph" w:styleId="CommentText">
    <w:name w:val="annotation text"/>
    <w:basedOn w:val="Normal"/>
    <w:link w:val="CommentTextChar"/>
    <w:uiPriority w:val="99"/>
    <w:unhideWhenUsed/>
    <w:rsid w:val="00DF6F26"/>
    <w:pPr>
      <w:spacing w:line="240" w:lineRule="auto"/>
    </w:pPr>
    <w:rPr>
      <w:sz w:val="20"/>
    </w:rPr>
  </w:style>
  <w:style w:type="character" w:customStyle="1" w:styleId="CommentTextChar">
    <w:name w:val="Comment Text Char"/>
    <w:basedOn w:val="DefaultParagraphFont"/>
    <w:link w:val="CommentText"/>
    <w:uiPriority w:val="99"/>
    <w:rsid w:val="00DF6F26"/>
    <w:rPr>
      <w:rFonts w:ascii="Calibri" w:eastAsia="MS Mincho" w:hAnsi="Calibri"/>
      <w:color w:val="000000"/>
      <w:sz w:val="20"/>
      <w:szCs w:val="20"/>
      <w:lang w:eastAsia="ja-JP"/>
    </w:rPr>
  </w:style>
  <w:style w:type="character" w:styleId="CommentReference">
    <w:name w:val="annotation reference"/>
    <w:basedOn w:val="DefaultParagraphFont"/>
    <w:uiPriority w:val="99"/>
    <w:unhideWhenUsed/>
    <w:rsid w:val="00DF6F26"/>
    <w:rPr>
      <w:sz w:val="16"/>
      <w:szCs w:val="16"/>
    </w:rPr>
  </w:style>
  <w:style w:type="table" w:customStyle="1" w:styleId="GridTable1Light-Accent11">
    <w:name w:val="Grid Table 1 Light - Accent 11"/>
    <w:basedOn w:val="TableNormal"/>
    <w:next w:val="GridTable1Light-Accent12"/>
    <w:uiPriority w:val="46"/>
    <w:rsid w:val="00DF6F26"/>
    <w:pPr>
      <w:spacing w:after="0" w:line="240" w:lineRule="auto"/>
    </w:pPr>
    <w:rPr>
      <w:rFonts w:eastAsia="Calibri"/>
    </w:rPr>
    <w:tblPr>
      <w:tblStyleRowBandSize w:val="1"/>
      <w:tblStyleColBandSize w:val="1"/>
      <w:tblBorders>
        <w:top w:val="single" w:sz="4" w:space="0" w:color="CDDDD7"/>
        <w:left w:val="single" w:sz="4" w:space="0" w:color="CDDDD7"/>
        <w:bottom w:val="single" w:sz="4" w:space="0" w:color="CDDDD7"/>
        <w:right w:val="single" w:sz="4" w:space="0" w:color="CDDDD7"/>
        <w:insideH w:val="single" w:sz="4" w:space="0" w:color="CDDDD7"/>
        <w:insideV w:val="single" w:sz="4" w:space="0" w:color="CDDDD7"/>
      </w:tblBorders>
    </w:tblPr>
    <w:tblStylePr w:type="firstRow">
      <w:rPr>
        <w:b/>
        <w:bCs/>
      </w:rPr>
      <w:tblPr/>
      <w:tcPr>
        <w:tcBorders>
          <w:bottom w:val="single" w:sz="12" w:space="0" w:color="B5CDC4"/>
        </w:tcBorders>
      </w:tcPr>
    </w:tblStylePr>
    <w:tblStylePr w:type="lastRow">
      <w:rPr>
        <w:b/>
        <w:bCs/>
      </w:rPr>
      <w:tblPr/>
      <w:tcPr>
        <w:tcBorders>
          <w:top w:val="double" w:sz="2" w:space="0" w:color="B5CDC4"/>
        </w:tcBorders>
      </w:tcPr>
    </w:tblStylePr>
    <w:tblStylePr w:type="firstCol">
      <w:rPr>
        <w:b/>
        <w:bCs/>
      </w:rPr>
    </w:tblStylePr>
    <w:tblStylePr w:type="lastCol">
      <w:rPr>
        <w:b/>
        <w:bCs/>
      </w:rPr>
    </w:tblStylePr>
  </w:style>
  <w:style w:type="table" w:customStyle="1" w:styleId="GridTable1Light-Accent12">
    <w:name w:val="Grid Table 1 Light - Accent 12"/>
    <w:basedOn w:val="TableNormal"/>
    <w:uiPriority w:val="46"/>
    <w:rsid w:val="00DF6F26"/>
    <w:pPr>
      <w:spacing w:after="0" w:line="240" w:lineRule="auto"/>
    </w:pPr>
    <w:rPr>
      <w:rFonts w:eastAsia="MS Mincho"/>
      <w:color w:val="162F33"/>
      <w:sz w:val="20"/>
      <w:szCs w:val="20"/>
      <w:lang w:eastAsia="ja-JP"/>
    </w:rPr>
    <w:tblPr>
      <w:tblStyleRowBandSize w:val="1"/>
      <w:tblStyleColBandSize w:val="1"/>
      <w:tblBorders>
        <w:top w:val="single" w:sz="4" w:space="0" w:color="AEC6A4"/>
        <w:left w:val="single" w:sz="4" w:space="0" w:color="AEC6A4"/>
        <w:bottom w:val="single" w:sz="4" w:space="0" w:color="AEC6A4"/>
        <w:right w:val="single" w:sz="4" w:space="0" w:color="AEC6A4"/>
        <w:insideH w:val="single" w:sz="4" w:space="0" w:color="AEC6A4"/>
        <w:insideV w:val="single" w:sz="4" w:space="0" w:color="AEC6A4"/>
      </w:tblBorders>
    </w:tblPr>
    <w:tblStylePr w:type="firstRow">
      <w:rPr>
        <w:b/>
        <w:bCs/>
      </w:rPr>
      <w:tblPr/>
      <w:tcPr>
        <w:tcBorders>
          <w:bottom w:val="single" w:sz="12" w:space="0" w:color="86AA77"/>
        </w:tcBorders>
      </w:tcPr>
    </w:tblStylePr>
    <w:tblStylePr w:type="lastRow">
      <w:rPr>
        <w:b/>
        <w:bCs/>
      </w:rPr>
      <w:tblPr/>
      <w:tcPr>
        <w:tcBorders>
          <w:top w:val="double" w:sz="2" w:space="0" w:color="86AA77"/>
        </w:tcBorders>
      </w:tcPr>
    </w:tblStylePr>
    <w:tblStylePr w:type="firstCol">
      <w:rPr>
        <w:b/>
        <w:bCs/>
      </w:rPr>
    </w:tblStylePr>
    <w:tblStylePr w:type="lastCol">
      <w:rPr>
        <w:b/>
        <w:bCs/>
      </w:rPr>
    </w:tblStylePr>
  </w:style>
  <w:style w:type="paragraph" w:styleId="BalloonText">
    <w:name w:val="Balloon Text"/>
    <w:basedOn w:val="Normal"/>
    <w:link w:val="BalloonTextChar"/>
    <w:uiPriority w:val="99"/>
    <w:semiHidden/>
    <w:unhideWhenUsed/>
    <w:rsid w:val="00DF6F2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F6F26"/>
    <w:rPr>
      <w:rFonts w:ascii="Segoe UI" w:eastAsia="MS Mincho" w:hAnsi="Segoe UI" w:cs="Segoe UI"/>
      <w:color w:val="000000"/>
      <w:sz w:val="18"/>
      <w:szCs w:val="18"/>
      <w:lang w:eastAsia="ja-JP"/>
    </w:rPr>
  </w:style>
  <w:style w:type="paragraph" w:customStyle="1" w:styleId="TableHeader">
    <w:name w:val="Table Header"/>
    <w:basedOn w:val="Normal"/>
    <w:next w:val="Normal"/>
    <w:qFormat/>
    <w:rsid w:val="00DF6F26"/>
    <w:pPr>
      <w:spacing w:before="240" w:after="0" w:line="276" w:lineRule="auto"/>
    </w:pPr>
    <w:rPr>
      <w:rFonts w:eastAsia="Calibri"/>
      <w:b/>
      <w:color w:val="404040"/>
      <w:sz w:val="20"/>
    </w:rPr>
  </w:style>
  <w:style w:type="paragraph" w:customStyle="1" w:styleId="TableText">
    <w:name w:val="Table Text"/>
    <w:basedOn w:val="Normal"/>
    <w:qFormat/>
    <w:rsid w:val="00DF6F26"/>
    <w:pPr>
      <w:spacing w:after="20" w:line="276" w:lineRule="auto"/>
    </w:pPr>
    <w:rPr>
      <w:rFonts w:eastAsia="Calibri"/>
      <w:b/>
      <w:color w:val="404040"/>
      <w:sz w:val="20"/>
    </w:rPr>
  </w:style>
  <w:style w:type="paragraph" w:customStyle="1" w:styleId="TableFigures">
    <w:name w:val="Table Figures"/>
    <w:basedOn w:val="Normal"/>
    <w:qFormat/>
    <w:rsid w:val="00DF6F26"/>
    <w:pPr>
      <w:spacing w:after="20" w:line="276" w:lineRule="auto"/>
      <w:jc w:val="right"/>
    </w:pPr>
    <w:rPr>
      <w:rFonts w:eastAsia="Calibri"/>
      <w:bCs/>
      <w:color w:val="262626"/>
      <w:sz w:val="20"/>
    </w:rPr>
  </w:style>
  <w:style w:type="paragraph" w:customStyle="1" w:styleId="Sourceline">
    <w:name w:val="Source line"/>
    <w:basedOn w:val="NoSpacing"/>
    <w:next w:val="Normal"/>
    <w:qFormat/>
    <w:rsid w:val="00DF6F26"/>
    <w:pPr>
      <w:spacing w:after="240"/>
    </w:pPr>
    <w:rPr>
      <w:i/>
    </w:rPr>
  </w:style>
  <w:style w:type="paragraph" w:customStyle="1" w:styleId="GraphicorTable">
    <w:name w:val="Graphic or Table"/>
    <w:basedOn w:val="Normal"/>
    <w:next w:val="Sourceline"/>
    <w:qFormat/>
    <w:rsid w:val="00DF6F26"/>
    <w:pPr>
      <w:spacing w:after="0"/>
    </w:pPr>
  </w:style>
  <w:style w:type="paragraph" w:styleId="TableofFigures">
    <w:name w:val="table of figures"/>
    <w:basedOn w:val="Normal"/>
    <w:next w:val="Normal"/>
    <w:uiPriority w:val="99"/>
    <w:unhideWhenUsed/>
    <w:rsid w:val="00DF6F26"/>
    <w:pPr>
      <w:spacing w:after="0"/>
    </w:pPr>
  </w:style>
  <w:style w:type="paragraph" w:styleId="CommentSubject">
    <w:name w:val="annotation subject"/>
    <w:basedOn w:val="CommentText"/>
    <w:next w:val="CommentText"/>
    <w:link w:val="CommentSubjectChar"/>
    <w:uiPriority w:val="99"/>
    <w:semiHidden/>
    <w:unhideWhenUsed/>
    <w:rsid w:val="00DF6F26"/>
    <w:rPr>
      <w:b/>
      <w:bCs/>
    </w:rPr>
  </w:style>
  <w:style w:type="character" w:customStyle="1" w:styleId="CommentSubjectChar">
    <w:name w:val="Comment Subject Char"/>
    <w:basedOn w:val="CommentTextChar"/>
    <w:link w:val="CommentSubject"/>
    <w:uiPriority w:val="99"/>
    <w:semiHidden/>
    <w:rsid w:val="00DF6F26"/>
    <w:rPr>
      <w:rFonts w:ascii="Calibri" w:eastAsia="MS Mincho" w:hAnsi="Calibri"/>
      <w:b/>
      <w:bCs/>
      <w:color w:val="000000"/>
      <w:sz w:val="20"/>
      <w:szCs w:val="20"/>
      <w:lang w:eastAsia="ja-JP"/>
    </w:rPr>
  </w:style>
  <w:style w:type="paragraph" w:styleId="ListParagraph">
    <w:name w:val="List Paragraph"/>
    <w:basedOn w:val="Normal"/>
    <w:uiPriority w:val="34"/>
    <w:unhideWhenUsed/>
    <w:qFormat/>
    <w:rsid w:val="00DF6F26"/>
    <w:pPr>
      <w:ind w:left="720"/>
      <w:contextualSpacing/>
    </w:pPr>
  </w:style>
  <w:style w:type="table" w:customStyle="1" w:styleId="TableGrid1">
    <w:name w:val="Table Grid1"/>
    <w:basedOn w:val="TableNormal"/>
    <w:next w:val="TableGrid"/>
    <w:uiPriority w:val="59"/>
    <w:rsid w:val="00DF6F26"/>
    <w:pPr>
      <w:spacing w:after="0" w:line="240" w:lineRule="auto"/>
    </w:pPr>
    <w:rPr>
      <w:rFonts w:eastAsia="MS Mincho"/>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DF6F26"/>
    <w:rPr>
      <w:color w:val="808080"/>
      <w:shd w:val="clear" w:color="auto" w:fill="E6E6E6"/>
    </w:rPr>
  </w:style>
  <w:style w:type="paragraph" w:customStyle="1" w:styleId="FootnoteText1">
    <w:name w:val="Footnote Text1"/>
    <w:basedOn w:val="Normal"/>
    <w:next w:val="FootnoteText"/>
    <w:link w:val="FootnoteTextChar"/>
    <w:uiPriority w:val="99"/>
    <w:semiHidden/>
    <w:unhideWhenUsed/>
    <w:rsid w:val="00DF6F26"/>
    <w:pPr>
      <w:spacing w:after="0" w:line="240" w:lineRule="auto"/>
    </w:pPr>
    <w:rPr>
      <w:rFonts w:eastAsia="Calibri"/>
    </w:rPr>
  </w:style>
  <w:style w:type="character" w:customStyle="1" w:styleId="FootnoteTextChar">
    <w:name w:val="Footnote Text Char"/>
    <w:basedOn w:val="DefaultParagraphFont"/>
    <w:link w:val="FootnoteText1"/>
    <w:uiPriority w:val="99"/>
    <w:rsid w:val="00DF6F26"/>
    <w:rPr>
      <w:rFonts w:eastAsia="Calibri"/>
      <w:color w:val="auto"/>
      <w:lang w:eastAsia="en-US"/>
    </w:rPr>
  </w:style>
  <w:style w:type="character" w:styleId="FootnoteReference">
    <w:name w:val="footnote reference"/>
    <w:basedOn w:val="DefaultParagraphFont"/>
    <w:uiPriority w:val="99"/>
    <w:semiHidden/>
    <w:unhideWhenUsed/>
    <w:rsid w:val="00DF6F26"/>
    <w:rPr>
      <w:vertAlign w:val="superscript"/>
    </w:rPr>
  </w:style>
  <w:style w:type="paragraph" w:styleId="NormalWeb">
    <w:name w:val="Normal (Web)"/>
    <w:basedOn w:val="Normal"/>
    <w:uiPriority w:val="99"/>
    <w:semiHidden/>
    <w:unhideWhenUsed/>
    <w:rsid w:val="00DF6F26"/>
    <w:pPr>
      <w:spacing w:before="100" w:beforeAutospacing="1" w:after="100" w:afterAutospacing="1" w:line="240" w:lineRule="auto"/>
    </w:pPr>
    <w:rPr>
      <w:rFonts w:ascii="Times New Roman" w:eastAsia="Times New Roman" w:hAnsi="Times New Roman"/>
      <w:sz w:val="24"/>
      <w:szCs w:val="24"/>
    </w:rPr>
  </w:style>
  <w:style w:type="character" w:styleId="PlaceholderText">
    <w:name w:val="Placeholder Text"/>
    <w:basedOn w:val="DefaultParagraphFont"/>
    <w:uiPriority w:val="99"/>
    <w:semiHidden/>
    <w:rsid w:val="00DF6F26"/>
    <w:rPr>
      <w:color w:val="808080"/>
    </w:rPr>
  </w:style>
  <w:style w:type="paragraph" w:styleId="Title">
    <w:name w:val="Title"/>
    <w:basedOn w:val="Normal"/>
    <w:next w:val="Normal"/>
    <w:link w:val="TitleChar"/>
    <w:uiPriority w:val="1"/>
    <w:qFormat/>
    <w:rsid w:val="00DF6F26"/>
    <w:pPr>
      <w:spacing w:after="0" w:line="240" w:lineRule="auto"/>
      <w:contextualSpacing/>
    </w:pPr>
    <w:rPr>
      <w:rFonts w:ascii="Myriad Pro" w:eastAsia="MS Gothic" w:hAnsi="Myriad Pro"/>
      <w:color w:val="415837"/>
      <w:kern w:val="28"/>
      <w:sz w:val="96"/>
      <w:szCs w:val="96"/>
    </w:rPr>
  </w:style>
  <w:style w:type="character" w:customStyle="1" w:styleId="TitleChar1">
    <w:name w:val="Title Char1"/>
    <w:basedOn w:val="DefaultParagraphFont"/>
    <w:uiPriority w:val="10"/>
    <w:rsid w:val="00DF6F26"/>
    <w:rPr>
      <w:rFonts w:asciiTheme="majorHAnsi" w:eastAsiaTheme="majorEastAsia" w:hAnsiTheme="majorHAnsi" w:cstheme="majorBidi"/>
      <w:spacing w:val="-10"/>
      <w:kern w:val="28"/>
      <w:sz w:val="56"/>
      <w:szCs w:val="56"/>
    </w:rPr>
  </w:style>
  <w:style w:type="character" w:customStyle="1" w:styleId="Heading5Char1">
    <w:name w:val="Heading 5 Char1"/>
    <w:basedOn w:val="DefaultParagraphFont"/>
    <w:uiPriority w:val="9"/>
    <w:semiHidden/>
    <w:rsid w:val="00DF6F26"/>
    <w:rPr>
      <w:rFonts w:asciiTheme="majorHAnsi" w:eastAsiaTheme="majorEastAsia" w:hAnsiTheme="majorHAnsi" w:cstheme="majorBidi"/>
      <w:color w:val="304129" w:themeColor="accent1" w:themeShade="BF"/>
    </w:rPr>
  </w:style>
  <w:style w:type="paragraph" w:styleId="Footer">
    <w:name w:val="footer"/>
    <w:basedOn w:val="Normal"/>
    <w:link w:val="FooterChar1"/>
    <w:uiPriority w:val="99"/>
    <w:unhideWhenUsed/>
    <w:rsid w:val="00DF6F26"/>
    <w:pPr>
      <w:tabs>
        <w:tab w:val="center" w:pos="4680"/>
        <w:tab w:val="right" w:pos="9360"/>
      </w:tabs>
      <w:spacing w:after="0" w:line="240" w:lineRule="auto"/>
    </w:pPr>
  </w:style>
  <w:style w:type="character" w:customStyle="1" w:styleId="FooterChar1">
    <w:name w:val="Footer Char1"/>
    <w:basedOn w:val="DefaultParagraphFont"/>
    <w:link w:val="Footer"/>
    <w:uiPriority w:val="99"/>
    <w:rsid w:val="00DF6F26"/>
  </w:style>
  <w:style w:type="character" w:customStyle="1" w:styleId="Heading1Char1">
    <w:name w:val="Heading 1 Char1"/>
    <w:basedOn w:val="DefaultParagraphFont"/>
    <w:uiPriority w:val="9"/>
    <w:rsid w:val="00DF6F26"/>
    <w:rPr>
      <w:rFonts w:asciiTheme="majorHAnsi" w:eastAsiaTheme="majorEastAsia" w:hAnsiTheme="majorHAnsi" w:cstheme="majorBidi"/>
      <w:color w:val="304129" w:themeColor="accent1" w:themeShade="BF"/>
      <w:sz w:val="32"/>
      <w:szCs w:val="32"/>
    </w:rPr>
  </w:style>
  <w:style w:type="character" w:customStyle="1" w:styleId="Heading2Char1">
    <w:name w:val="Heading 2 Char1"/>
    <w:basedOn w:val="DefaultParagraphFont"/>
    <w:uiPriority w:val="9"/>
    <w:semiHidden/>
    <w:rsid w:val="00DF6F26"/>
    <w:rPr>
      <w:rFonts w:asciiTheme="majorHAnsi" w:eastAsiaTheme="majorEastAsia" w:hAnsiTheme="majorHAnsi" w:cstheme="majorBidi"/>
      <w:color w:val="304129" w:themeColor="accent1" w:themeShade="BF"/>
      <w:sz w:val="26"/>
      <w:szCs w:val="26"/>
    </w:rPr>
  </w:style>
  <w:style w:type="character" w:styleId="Hyperlink">
    <w:name w:val="Hyperlink"/>
    <w:basedOn w:val="DefaultParagraphFont"/>
    <w:uiPriority w:val="99"/>
    <w:unhideWhenUsed/>
    <w:rsid w:val="00DF6F26"/>
    <w:rPr>
      <w:color w:val="2370CD" w:themeColor="hyperlink"/>
      <w:u w:val="single"/>
    </w:rPr>
  </w:style>
  <w:style w:type="character" w:customStyle="1" w:styleId="Heading3Char1">
    <w:name w:val="Heading 3 Char1"/>
    <w:basedOn w:val="DefaultParagraphFont"/>
    <w:uiPriority w:val="9"/>
    <w:semiHidden/>
    <w:rsid w:val="00DF6F26"/>
    <w:rPr>
      <w:rFonts w:asciiTheme="majorHAnsi" w:eastAsiaTheme="majorEastAsia" w:hAnsiTheme="majorHAnsi" w:cstheme="majorBidi"/>
      <w:color w:val="202B1B" w:themeColor="accent1" w:themeShade="7F"/>
      <w:sz w:val="24"/>
      <w:szCs w:val="24"/>
    </w:rPr>
  </w:style>
  <w:style w:type="character" w:customStyle="1" w:styleId="Heading4Char1">
    <w:name w:val="Heading 4 Char1"/>
    <w:basedOn w:val="DefaultParagraphFont"/>
    <w:uiPriority w:val="9"/>
    <w:semiHidden/>
    <w:rsid w:val="00DF6F26"/>
    <w:rPr>
      <w:rFonts w:asciiTheme="majorHAnsi" w:eastAsiaTheme="majorEastAsia" w:hAnsiTheme="majorHAnsi" w:cstheme="majorBidi"/>
      <w:i/>
      <w:iCs/>
      <w:color w:val="304129" w:themeColor="accent1" w:themeShade="BF"/>
    </w:rPr>
  </w:style>
  <w:style w:type="character" w:styleId="Strong">
    <w:name w:val="Strong"/>
    <w:basedOn w:val="DefaultParagraphFont"/>
    <w:uiPriority w:val="22"/>
    <w:qFormat/>
    <w:rsid w:val="00DF6F26"/>
    <w:rPr>
      <w:b/>
      <w:bCs/>
    </w:rPr>
  </w:style>
  <w:style w:type="character" w:customStyle="1" w:styleId="Heading6Char1">
    <w:name w:val="Heading 6 Char1"/>
    <w:basedOn w:val="DefaultParagraphFont"/>
    <w:uiPriority w:val="9"/>
    <w:semiHidden/>
    <w:rsid w:val="00DF6F26"/>
    <w:rPr>
      <w:rFonts w:asciiTheme="majorHAnsi" w:eastAsiaTheme="majorEastAsia" w:hAnsiTheme="majorHAnsi" w:cstheme="majorBidi"/>
      <w:color w:val="202B1B" w:themeColor="accent1" w:themeShade="7F"/>
    </w:rPr>
  </w:style>
  <w:style w:type="character" w:customStyle="1" w:styleId="Heading7Char1">
    <w:name w:val="Heading 7 Char1"/>
    <w:basedOn w:val="DefaultParagraphFont"/>
    <w:uiPriority w:val="9"/>
    <w:semiHidden/>
    <w:rsid w:val="00DF6F26"/>
    <w:rPr>
      <w:rFonts w:asciiTheme="majorHAnsi" w:eastAsiaTheme="majorEastAsia" w:hAnsiTheme="majorHAnsi" w:cstheme="majorBidi"/>
      <w:i/>
      <w:iCs/>
      <w:color w:val="202B1B" w:themeColor="accent1" w:themeShade="7F"/>
    </w:rPr>
  </w:style>
  <w:style w:type="character" w:customStyle="1" w:styleId="Heading8Char1">
    <w:name w:val="Heading 8 Char1"/>
    <w:basedOn w:val="DefaultParagraphFont"/>
    <w:uiPriority w:val="9"/>
    <w:semiHidden/>
    <w:rsid w:val="00DF6F26"/>
    <w:rPr>
      <w:rFonts w:asciiTheme="majorHAnsi" w:eastAsiaTheme="majorEastAsia" w:hAnsiTheme="majorHAnsi" w:cstheme="majorBidi"/>
      <w:color w:val="272727" w:themeColor="text1" w:themeTint="D8"/>
      <w:sz w:val="21"/>
      <w:szCs w:val="21"/>
    </w:rPr>
  </w:style>
  <w:style w:type="character" w:customStyle="1" w:styleId="Heading9Char1">
    <w:name w:val="Heading 9 Char1"/>
    <w:basedOn w:val="DefaultParagraphFont"/>
    <w:uiPriority w:val="9"/>
    <w:semiHidden/>
    <w:rsid w:val="00DF6F26"/>
    <w:rPr>
      <w:rFonts w:asciiTheme="majorHAnsi" w:eastAsiaTheme="majorEastAsia" w:hAnsiTheme="majorHAnsi" w:cstheme="majorBidi"/>
      <w:i/>
      <w:iCs/>
      <w:color w:val="272727" w:themeColor="text1" w:themeTint="D8"/>
      <w:sz w:val="21"/>
      <w:szCs w:val="21"/>
    </w:rPr>
  </w:style>
  <w:style w:type="paragraph" w:styleId="FootnoteText">
    <w:name w:val="footnote text"/>
    <w:basedOn w:val="Normal"/>
    <w:link w:val="FootnoteTextChar1"/>
    <w:uiPriority w:val="99"/>
    <w:unhideWhenUsed/>
    <w:rsid w:val="00DF6F26"/>
    <w:pPr>
      <w:spacing w:after="0" w:line="240" w:lineRule="auto"/>
    </w:pPr>
    <w:rPr>
      <w:sz w:val="20"/>
    </w:rPr>
  </w:style>
  <w:style w:type="character" w:customStyle="1" w:styleId="FootnoteTextChar1">
    <w:name w:val="Footnote Text Char1"/>
    <w:basedOn w:val="DefaultParagraphFont"/>
    <w:link w:val="FootnoteText"/>
    <w:uiPriority w:val="99"/>
    <w:semiHidden/>
    <w:rsid w:val="00DF6F26"/>
    <w:rPr>
      <w:sz w:val="20"/>
      <w:szCs w:val="20"/>
    </w:rPr>
  </w:style>
  <w:style w:type="paragraph" w:styleId="ListNumber">
    <w:name w:val="List Number"/>
    <w:basedOn w:val="Normal"/>
    <w:uiPriority w:val="2"/>
    <w:qFormat/>
    <w:rsid w:val="001F5DB1"/>
    <w:pPr>
      <w:numPr>
        <w:numId w:val="16"/>
      </w:numPr>
      <w:spacing w:line="240" w:lineRule="auto"/>
    </w:pPr>
    <w:rPr>
      <w:b/>
      <w:color w:val="000000" w:themeColor="text1"/>
      <w:sz w:val="24"/>
    </w:rPr>
  </w:style>
  <w:style w:type="paragraph" w:styleId="List">
    <w:name w:val="List"/>
    <w:basedOn w:val="Normal"/>
    <w:uiPriority w:val="3"/>
    <w:qFormat/>
    <w:rsid w:val="001F5DB1"/>
    <w:pPr>
      <w:numPr>
        <w:numId w:val="17"/>
      </w:numPr>
      <w:contextualSpacing/>
    </w:pPr>
    <w:rPr>
      <w:rFonts w:eastAsiaTheme="minorEastAsia"/>
      <w:color w:val="000000" w:themeColor="text1"/>
      <w:sz w:val="24"/>
      <w:szCs w:val="24"/>
    </w:rPr>
  </w:style>
  <w:style w:type="table" w:customStyle="1" w:styleId="PlainTable21">
    <w:name w:val="Plain Table 21"/>
    <w:basedOn w:val="TableNormal"/>
    <w:uiPriority w:val="42"/>
    <w:rsid w:val="001F5DB1"/>
    <w:pPr>
      <w:spacing w:after="0" w:line="240" w:lineRule="auto"/>
    </w:pPr>
    <w:rPr>
      <w:rFonts w:eastAsiaTheme="minorEastAsia"/>
      <w:color w:val="000000" w:themeColor="text1"/>
      <w:lang w:eastAsia="ja-JP"/>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Revision">
    <w:name w:val="Revision"/>
    <w:hidden/>
    <w:uiPriority w:val="99"/>
    <w:semiHidden/>
    <w:rsid w:val="007202E0"/>
    <w:pPr>
      <w:spacing w:after="0" w:line="240" w:lineRule="auto"/>
    </w:pPr>
  </w:style>
  <w:style w:type="paragraph" w:styleId="TOCHeading">
    <w:name w:val="TOC Heading"/>
    <w:basedOn w:val="Heading1"/>
    <w:next w:val="Normal"/>
    <w:uiPriority w:val="39"/>
    <w:unhideWhenUsed/>
    <w:qFormat/>
    <w:rsid w:val="00F63F22"/>
    <w:pPr>
      <w:outlineLvl w:val="9"/>
    </w:pPr>
    <w:rPr>
      <w:rFonts w:asciiTheme="majorHAnsi" w:eastAsiaTheme="majorEastAsia" w:hAnsiTheme="majorHAnsi" w:cstheme="majorBidi"/>
      <w:color w:val="304129" w:themeColor="accent1" w:themeShade="BF"/>
      <w:sz w:val="32"/>
      <w:szCs w:val="32"/>
    </w:rPr>
  </w:style>
  <w:style w:type="character" w:styleId="UnresolvedMention">
    <w:name w:val="Unresolved Mention"/>
    <w:basedOn w:val="DefaultParagraphFont"/>
    <w:uiPriority w:val="99"/>
    <w:semiHidden/>
    <w:unhideWhenUsed/>
    <w:rsid w:val="007C0C11"/>
    <w:rPr>
      <w:color w:val="808080"/>
      <w:shd w:val="clear" w:color="auto" w:fill="E6E6E6"/>
    </w:rPr>
  </w:style>
  <w:style w:type="character" w:styleId="FollowedHyperlink">
    <w:name w:val="FollowedHyperlink"/>
    <w:basedOn w:val="DefaultParagraphFont"/>
    <w:uiPriority w:val="99"/>
    <w:semiHidden/>
    <w:unhideWhenUsed/>
    <w:rsid w:val="00752C36"/>
    <w:rPr>
      <w:color w:val="877589" w:themeColor="followedHyperlink"/>
      <w:u w:val="single"/>
    </w:rPr>
  </w:style>
  <w:style w:type="numbering" w:customStyle="1" w:styleId="NoList2">
    <w:name w:val="No List2"/>
    <w:next w:val="NoList"/>
    <w:uiPriority w:val="99"/>
    <w:semiHidden/>
    <w:unhideWhenUsed/>
    <w:rsid w:val="00EA1CFE"/>
  </w:style>
  <w:style w:type="numbering" w:customStyle="1" w:styleId="NoList11">
    <w:name w:val="No List11"/>
    <w:next w:val="NoList"/>
    <w:uiPriority w:val="99"/>
    <w:semiHidden/>
    <w:unhideWhenUsed/>
    <w:rsid w:val="00EA1CFE"/>
  </w:style>
  <w:style w:type="table" w:customStyle="1" w:styleId="TableGrid2">
    <w:name w:val="Table Grid2"/>
    <w:basedOn w:val="TableNormal"/>
    <w:next w:val="TableGrid"/>
    <w:uiPriority w:val="39"/>
    <w:rsid w:val="00EA1CFE"/>
    <w:pPr>
      <w:spacing w:after="0" w:line="240" w:lineRule="auto"/>
    </w:pPr>
    <w:rPr>
      <w:rFonts w:eastAsia="MS Mincho"/>
      <w:color w:val="162F33"/>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ipTable1">
    <w:name w:val="Tip Table1"/>
    <w:basedOn w:val="TableNormal"/>
    <w:uiPriority w:val="99"/>
    <w:rsid w:val="00EA1CFE"/>
    <w:pPr>
      <w:spacing w:after="0" w:line="240" w:lineRule="auto"/>
    </w:pPr>
    <w:rPr>
      <w:rFonts w:eastAsia="MS Mincho"/>
      <w:color w:val="404040"/>
      <w:sz w:val="18"/>
      <w:szCs w:val="18"/>
      <w:lang w:eastAsia="ja-JP"/>
    </w:rPr>
    <w:tblPr>
      <w:tblCellMar>
        <w:top w:w="144" w:type="dxa"/>
        <w:left w:w="0" w:type="dxa"/>
        <w:right w:w="0" w:type="dxa"/>
      </w:tblCellMar>
    </w:tblPr>
    <w:tcPr>
      <w:shd w:val="clear" w:color="auto" w:fill="D6E2D1"/>
    </w:tcPr>
    <w:tblStylePr w:type="firstCol">
      <w:pPr>
        <w:wordWrap/>
        <w:jc w:val="center"/>
      </w:pPr>
    </w:tblStylePr>
  </w:style>
  <w:style w:type="table" w:customStyle="1" w:styleId="ReportTable1">
    <w:name w:val="Report Table1"/>
    <w:basedOn w:val="TableNormal"/>
    <w:uiPriority w:val="99"/>
    <w:rsid w:val="00EA1CFE"/>
    <w:pPr>
      <w:spacing w:before="60" w:after="60" w:line="240" w:lineRule="auto"/>
    </w:pPr>
    <w:rPr>
      <w:rFonts w:eastAsia="MS Mincho"/>
      <w:color w:val="162F33"/>
      <w:sz w:val="20"/>
      <w:szCs w:val="20"/>
      <w:lang w:eastAsia="ja-JP"/>
    </w:rPr>
    <w:tblPr>
      <w:tblStyleRowBandSize w:val="1"/>
      <w:tblBorders>
        <w:top w:val="single" w:sz="4" w:space="0" w:color="84C0CA"/>
        <w:left w:val="single" w:sz="4" w:space="0" w:color="84C0CA"/>
        <w:bottom w:val="single" w:sz="4" w:space="0" w:color="84C0CA"/>
        <w:right w:val="single" w:sz="4" w:space="0" w:color="84C0CA"/>
        <w:insideV w:val="single" w:sz="4" w:space="0" w:color="84C0CA"/>
      </w:tblBorders>
    </w:tblPr>
    <w:tblStylePr w:type="firstRow">
      <w:rPr>
        <w:rFonts w:ascii="Myriad Pro" w:hAnsi="Myriad Pro"/>
        <w:color w:val="FFFFFF"/>
        <w:sz w:val="16"/>
      </w:rPr>
      <w:tblPr/>
      <w:tcPr>
        <w:shd w:val="clear" w:color="auto" w:fill="415837"/>
      </w:tcPr>
    </w:tblStylePr>
    <w:tblStylePr w:type="lastRow">
      <w:rPr>
        <w:rFonts w:ascii="Myriad Pro" w:hAnsi="Myriad Pro"/>
        <w:b/>
        <w:caps/>
        <w:smallCaps w:val="0"/>
        <w:color w:val="415837"/>
        <w:sz w:val="16"/>
      </w:rPr>
      <w:tblPr/>
      <w:tcPr>
        <w:tcBorders>
          <w:top w:val="nil"/>
        </w:tcBorders>
      </w:tcPr>
    </w:tblStylePr>
    <w:tblStylePr w:type="firstCol">
      <w:rPr>
        <w:rFonts w:ascii="Myriad Pro" w:hAnsi="Myriad Pro"/>
        <w:sz w:val="16"/>
      </w:rPr>
    </w:tblStylePr>
    <w:tblStylePr w:type="band2Horz">
      <w:tblPr/>
      <w:tcPr>
        <w:shd w:val="clear" w:color="auto" w:fill="C1DFE4"/>
      </w:tcPr>
    </w:tblStylePr>
  </w:style>
  <w:style w:type="table" w:customStyle="1" w:styleId="SurveyTable1">
    <w:name w:val="Survey Table1"/>
    <w:basedOn w:val="TableNormal"/>
    <w:uiPriority w:val="99"/>
    <w:rsid w:val="00EA1CFE"/>
    <w:pPr>
      <w:spacing w:after="80" w:line="240" w:lineRule="auto"/>
    </w:pPr>
    <w:rPr>
      <w:rFonts w:eastAsia="MS Mincho"/>
      <w:color w:val="162F33"/>
      <w:sz w:val="20"/>
      <w:szCs w:val="20"/>
      <w:lang w:eastAsia="ja-JP"/>
    </w:rPr>
    <w:tblPr>
      <w:tblBorders>
        <w:top w:val="single" w:sz="4" w:space="0" w:color="84C0CA"/>
      </w:tblBorders>
      <w:tblCellMar>
        <w:left w:w="0" w:type="dxa"/>
        <w:right w:w="144" w:type="dxa"/>
      </w:tblCellMar>
    </w:tblPr>
  </w:style>
  <w:style w:type="table" w:customStyle="1" w:styleId="GridTable1Light-Accent111">
    <w:name w:val="Grid Table 1 Light - Accent 111"/>
    <w:basedOn w:val="TableNormal"/>
    <w:next w:val="GridTable1Light-Accent12"/>
    <w:uiPriority w:val="46"/>
    <w:rsid w:val="00EA1CFE"/>
    <w:pPr>
      <w:spacing w:after="0" w:line="240" w:lineRule="auto"/>
    </w:pPr>
    <w:rPr>
      <w:rFonts w:eastAsia="Calibri"/>
    </w:rPr>
    <w:tblPr>
      <w:tblStyleRowBandSize w:val="1"/>
      <w:tblStyleColBandSize w:val="1"/>
      <w:tblBorders>
        <w:top w:val="single" w:sz="4" w:space="0" w:color="CDDDD7"/>
        <w:left w:val="single" w:sz="4" w:space="0" w:color="CDDDD7"/>
        <w:bottom w:val="single" w:sz="4" w:space="0" w:color="CDDDD7"/>
        <w:right w:val="single" w:sz="4" w:space="0" w:color="CDDDD7"/>
        <w:insideH w:val="single" w:sz="4" w:space="0" w:color="CDDDD7"/>
        <w:insideV w:val="single" w:sz="4" w:space="0" w:color="CDDDD7"/>
      </w:tblBorders>
    </w:tblPr>
    <w:tblStylePr w:type="firstRow">
      <w:rPr>
        <w:b/>
        <w:bCs/>
      </w:rPr>
      <w:tblPr/>
      <w:tcPr>
        <w:tcBorders>
          <w:bottom w:val="single" w:sz="12" w:space="0" w:color="B5CDC4"/>
        </w:tcBorders>
      </w:tcPr>
    </w:tblStylePr>
    <w:tblStylePr w:type="lastRow">
      <w:rPr>
        <w:b/>
        <w:bCs/>
      </w:rPr>
      <w:tblPr/>
      <w:tcPr>
        <w:tcBorders>
          <w:top w:val="double" w:sz="2" w:space="0" w:color="B5CDC4"/>
        </w:tcBorders>
      </w:tcPr>
    </w:tblStylePr>
    <w:tblStylePr w:type="firstCol">
      <w:rPr>
        <w:b/>
        <w:bCs/>
      </w:rPr>
    </w:tblStylePr>
    <w:tblStylePr w:type="lastCol">
      <w:rPr>
        <w:b/>
        <w:bCs/>
      </w:rPr>
    </w:tblStylePr>
  </w:style>
  <w:style w:type="table" w:customStyle="1" w:styleId="GridTable1Light-Accent121">
    <w:name w:val="Grid Table 1 Light - Accent 121"/>
    <w:basedOn w:val="TableNormal"/>
    <w:uiPriority w:val="46"/>
    <w:rsid w:val="00EA1CFE"/>
    <w:pPr>
      <w:spacing w:after="0" w:line="240" w:lineRule="auto"/>
    </w:pPr>
    <w:rPr>
      <w:rFonts w:eastAsia="MS Mincho"/>
      <w:color w:val="162F33"/>
      <w:sz w:val="20"/>
      <w:szCs w:val="20"/>
      <w:lang w:eastAsia="ja-JP"/>
    </w:rPr>
    <w:tblPr>
      <w:tblStyleRowBandSize w:val="1"/>
      <w:tblStyleColBandSize w:val="1"/>
      <w:tblBorders>
        <w:top w:val="single" w:sz="4" w:space="0" w:color="AEC6A4"/>
        <w:left w:val="single" w:sz="4" w:space="0" w:color="AEC6A4"/>
        <w:bottom w:val="single" w:sz="4" w:space="0" w:color="AEC6A4"/>
        <w:right w:val="single" w:sz="4" w:space="0" w:color="AEC6A4"/>
        <w:insideH w:val="single" w:sz="4" w:space="0" w:color="AEC6A4"/>
        <w:insideV w:val="single" w:sz="4" w:space="0" w:color="AEC6A4"/>
      </w:tblBorders>
    </w:tblPr>
    <w:tblStylePr w:type="firstRow">
      <w:rPr>
        <w:b/>
        <w:bCs/>
      </w:rPr>
      <w:tblPr/>
      <w:tcPr>
        <w:tcBorders>
          <w:bottom w:val="single" w:sz="12" w:space="0" w:color="86AA77"/>
        </w:tcBorders>
      </w:tcPr>
    </w:tblStylePr>
    <w:tblStylePr w:type="lastRow">
      <w:rPr>
        <w:b/>
        <w:bCs/>
      </w:rPr>
      <w:tblPr/>
      <w:tcPr>
        <w:tcBorders>
          <w:top w:val="double" w:sz="2" w:space="0" w:color="86AA77"/>
        </w:tcBorders>
      </w:tcPr>
    </w:tblStylePr>
    <w:tblStylePr w:type="firstCol">
      <w:rPr>
        <w:b/>
        <w:bCs/>
      </w:rPr>
    </w:tblStylePr>
    <w:tblStylePr w:type="lastCol">
      <w:rPr>
        <w:b/>
        <w:bCs/>
      </w:rPr>
    </w:tblStylePr>
  </w:style>
  <w:style w:type="table" w:customStyle="1" w:styleId="TableGrid11">
    <w:name w:val="Table Grid11"/>
    <w:basedOn w:val="TableNormal"/>
    <w:next w:val="TableGrid"/>
    <w:uiPriority w:val="59"/>
    <w:rsid w:val="00EA1CFE"/>
    <w:pPr>
      <w:spacing w:after="0" w:line="240" w:lineRule="auto"/>
    </w:pPr>
    <w:rPr>
      <w:rFonts w:eastAsia="MS Mincho"/>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211">
    <w:name w:val="Plain Table 211"/>
    <w:basedOn w:val="TableNormal"/>
    <w:uiPriority w:val="42"/>
    <w:rsid w:val="00EA1CFE"/>
    <w:pPr>
      <w:spacing w:after="0" w:line="240" w:lineRule="auto"/>
    </w:pPr>
    <w:rPr>
      <w:rFonts w:eastAsia="Times New Roman"/>
      <w:color w:val="000000"/>
      <w:lang w:eastAsia="ja-JP"/>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5271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mass.gov/eohhs/consumer/disability-services/services-by-type/intellectual-disability/self-directed-supports.html" TargetMode="External"/><Relationship Id="rId18" Type="http://schemas.openxmlformats.org/officeDocument/2006/relationships/hyperlink" Target="http://www.ddslearning.com/self-determination/" TargetMode="External"/><Relationship Id="rId26" Type="http://schemas.openxmlformats.org/officeDocument/2006/relationships/hyperlink" Target="https://www.surveymonkey.com/r/RLAWC" TargetMode="External"/><Relationship Id="rId39" Type="http://schemas.openxmlformats.org/officeDocument/2006/relationships/hyperlink" Target="http://www.mass.gov/eohhs/docs/dmr/board-meetings/sdab-sa-brochure-may2016.pdf" TargetMode="External"/><Relationship Id="rId21" Type="http://schemas.openxmlformats.org/officeDocument/2006/relationships/hyperlink" Target="https://www.surveymonkey.com/r/RLFAMILY" TargetMode="External"/><Relationship Id="rId34" Type="http://schemas.openxmlformats.org/officeDocument/2006/relationships/image" Target="media/image5.png"/><Relationship Id="rId42" Type="http://schemas.openxmlformats.org/officeDocument/2006/relationships/image" Target="media/image7.png"/><Relationship Id="rId47" Type="http://schemas.openxmlformats.org/officeDocument/2006/relationships/hyperlink" Target="http://www.ddslearning.com/self-determination/" TargetMode="External"/><Relationship Id="rId50" Type="http://schemas.openxmlformats.org/officeDocument/2006/relationships/hyperlink" Target="http://ddslearning.com/find/" TargetMode="External"/><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hyperlink" Target="http://www.publicpartnerships.com/programs/massachusetts/PDP/index.html" TargetMode="External"/><Relationship Id="rId25" Type="http://schemas.openxmlformats.org/officeDocument/2006/relationships/hyperlink" Target="https://malegislature.gov/Laws/SessionLaws/Acts/2014/Chapter255" TargetMode="External"/><Relationship Id="rId33" Type="http://schemas.openxmlformats.org/officeDocument/2006/relationships/hyperlink" Target="http://www.mass.gov/eohhs/consumer/disability-services/services-by-type/intellectual-disability/self-directed-supports.html" TargetMode="External"/><Relationship Id="rId38" Type="http://schemas.openxmlformats.org/officeDocument/2006/relationships/hyperlink" Target="http://www.mass.gov/eohhs/docs/dmr/board-meetings/sdab-sd-guide-may2016.pdf" TargetMode="External"/><Relationship Id="rId46"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hyperlink" Target="https://familyties.neindex.org/" TargetMode="External"/><Relationship Id="rId20" Type="http://schemas.openxmlformats.org/officeDocument/2006/relationships/hyperlink" Target="https://malegislature.gov/Laws/SessionLaws/Acts/2014/Chapter255" TargetMode="External"/><Relationship Id="rId29" Type="http://schemas.openxmlformats.org/officeDocument/2006/relationships/image" Target="media/image3.png"/><Relationship Id="rId41" Type="http://schemas.openxmlformats.org/officeDocument/2006/relationships/hyperlink" Target="http://www.massreallives.org" TargetMode="External"/><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www.surveymonkey.com/r/MAPDP" TargetMode="External"/><Relationship Id="rId32" Type="http://schemas.openxmlformats.org/officeDocument/2006/relationships/image" Target="media/image4.png"/><Relationship Id="rId37" Type="http://schemas.openxmlformats.org/officeDocument/2006/relationships/hyperlink" Target="http://www.mass.gov/eohhs/consumer/disability-services/services-by-type/intellectual-disability/newsroom/may2015-transition-sheets.pdf" TargetMode="External"/><Relationship Id="rId40" Type="http://schemas.openxmlformats.org/officeDocument/2006/relationships/hyperlink" Target="http://www.mass.gov/eohhs/docs/dmr/board-meetings/sdab-methodology-draft-nov2016.pdf" TargetMode="External"/><Relationship Id="rId45" Type="http://schemas.openxmlformats.org/officeDocument/2006/relationships/hyperlink" Target="http://www.publicpartnerships.com/programs/massachusetts/PDP/documents/Frequently%20Asked%20Questions.pdf" TargetMode="External"/><Relationship Id="rId53"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www.massreallives.org" TargetMode="External"/><Relationship Id="rId23" Type="http://schemas.openxmlformats.org/officeDocument/2006/relationships/hyperlink" Target="https://malegislature.gov/Laws/SessionLaws/Acts/2014/Chapter255" TargetMode="External"/><Relationship Id="rId28" Type="http://schemas.openxmlformats.org/officeDocument/2006/relationships/hyperlink" Target="https://www.surveymonkey.com/r/RLNON" TargetMode="External"/><Relationship Id="rId36" Type="http://schemas.openxmlformats.org/officeDocument/2006/relationships/image" Target="media/image6.png"/><Relationship Id="rId49" Type="http://schemas.openxmlformats.org/officeDocument/2006/relationships/hyperlink" Target="http://www.ddslearning.com/real-lives-bill/" TargetMode="External"/><Relationship Id="rId10" Type="http://schemas.openxmlformats.org/officeDocument/2006/relationships/hyperlink" Target="file:///C:\Users\jmaloney\AppData\Local\Microsoft\Windows\INetCache\Content.Outlook\JZ68BCVR\www.hsri.org" TargetMode="External"/><Relationship Id="rId19" Type="http://schemas.openxmlformats.org/officeDocument/2006/relationships/hyperlink" Target="https://www.facebook.com/ConnectingRealLives/" TargetMode="External"/><Relationship Id="rId31" Type="http://schemas.openxmlformats.org/officeDocument/2006/relationships/hyperlink" Target="mailto:vbradley@hsri.org" TargetMode="External"/><Relationship Id="rId44" Type="http://schemas.openxmlformats.org/officeDocument/2006/relationships/image" Target="media/image8.png"/><Relationship Id="rId52"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file:///C:\Users\jmaloney\AppData\Local\Microsoft\Windows\INetCache\Content.Outlook\JZ68BCVR\www.hsri.org" TargetMode="External"/><Relationship Id="rId14" Type="http://schemas.openxmlformats.org/officeDocument/2006/relationships/hyperlink" Target="http://www.mass.gov/eohhs/gov/departments/dds/self-determination.html" TargetMode="External"/><Relationship Id="rId22" Type="http://schemas.openxmlformats.org/officeDocument/2006/relationships/image" Target="media/image2.png"/><Relationship Id="rId27" Type="http://schemas.openxmlformats.org/officeDocument/2006/relationships/hyperlink" Target="https://malegislature.gov/Laws/SessionLaws/Acts/2014/Chapter255" TargetMode="External"/><Relationship Id="rId30" Type="http://schemas.openxmlformats.org/officeDocument/2006/relationships/hyperlink" Target="https://malegislature.gov/Laws/SessionLaws/Acts/2014/Chapter255" TargetMode="External"/><Relationship Id="rId35" Type="http://schemas.openxmlformats.org/officeDocument/2006/relationships/hyperlink" Target="http://www.mass.gov/eohhs/gov/departments/dds/self-determination.html" TargetMode="External"/><Relationship Id="rId43" Type="http://schemas.openxmlformats.org/officeDocument/2006/relationships/hyperlink" Target="http://www.publicpartnerships.com/programs/massachusetts/PDP/index.html" TargetMode="External"/><Relationship Id="rId48" Type="http://schemas.openxmlformats.org/officeDocument/2006/relationships/hyperlink" Target="http://ddslearning.com/s/PACEupdated-May-2017.pptx" TargetMode="External"/><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yperlink" Target="https://static1.squarespace.com/static/518bb7cde4b0d1e7bd9c37b5/t/563cf3eae4b00c9a5ef6ce4f/1446835178349/ToolkitforPeoplewithDisabilites.pdf" TargetMode="Externa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8"/>
    </mc:Choice>
    <mc:Fallback>
      <c:style val="8"/>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1" i="0" baseline="0">
                <a:effectLst/>
              </a:rPr>
              <a:t>Self-Direction Enrollment by Region, FY 2017</a:t>
            </a:r>
            <a:endParaRPr lang="en-US" sz="1400" b="1">
              <a:effectLst/>
            </a:endParaRPr>
          </a:p>
        </c:rich>
      </c:tx>
      <c:layout>
        <c:manualLayout>
          <c:xMode val="edge"/>
          <c:yMode val="edge"/>
          <c:x val="0.16908454601199469"/>
          <c:y val="2.088772845953002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8.4244490058587723E-2"/>
          <c:y val="0.18434355040383901"/>
          <c:w val="0.8720252409286231"/>
          <c:h val="0.64943665303639619"/>
        </c:manualLayout>
      </c:layout>
      <c:barChart>
        <c:barDir val="bar"/>
        <c:grouping val="stacked"/>
        <c:varyColors val="0"/>
        <c:ser>
          <c:idx val="0"/>
          <c:order val="0"/>
          <c:tx>
            <c:strRef>
              <c:f>Tables!$O$51</c:f>
              <c:strCache>
                <c:ptCount val="1"/>
                <c:pt idx="0">
                  <c:v>PDP</c:v>
                </c:pt>
              </c:strCache>
            </c:strRef>
          </c:tx>
          <c:spPr>
            <a:solidFill>
              <a:srgbClr val="415837"/>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Tables!$N$52:$N$55</c:f>
              <c:strCache>
                <c:ptCount val="4"/>
                <c:pt idx="0">
                  <c:v>SE</c:v>
                </c:pt>
                <c:pt idx="1">
                  <c:v>CW</c:v>
                </c:pt>
                <c:pt idx="2">
                  <c:v>ME</c:v>
                </c:pt>
                <c:pt idx="3">
                  <c:v>NE</c:v>
                </c:pt>
              </c:strCache>
            </c:strRef>
          </c:cat>
          <c:val>
            <c:numRef>
              <c:f>Tables!$O$52:$O$55</c:f>
              <c:numCache>
                <c:formatCode>General</c:formatCode>
                <c:ptCount val="4"/>
                <c:pt idx="0">
                  <c:v>64</c:v>
                </c:pt>
                <c:pt idx="1">
                  <c:v>111</c:v>
                </c:pt>
                <c:pt idx="2">
                  <c:v>210</c:v>
                </c:pt>
                <c:pt idx="3">
                  <c:v>264</c:v>
                </c:pt>
              </c:numCache>
            </c:numRef>
          </c:val>
          <c:extLst>
            <c:ext xmlns:c16="http://schemas.microsoft.com/office/drawing/2014/chart" uri="{C3380CC4-5D6E-409C-BE32-E72D297353CC}">
              <c16:uniqueId val="{00000000-E11B-4B54-8CE4-FAF48245CBBC}"/>
            </c:ext>
          </c:extLst>
        </c:ser>
        <c:ser>
          <c:idx val="1"/>
          <c:order val="1"/>
          <c:tx>
            <c:strRef>
              <c:f>Tables!$P$51</c:f>
              <c:strCache>
                <c:ptCount val="1"/>
                <c:pt idx="0">
                  <c:v>AWC</c:v>
                </c:pt>
              </c:strCache>
            </c:strRef>
          </c:tx>
          <c:spPr>
            <a:solidFill>
              <a:schemeClr val="bg1">
                <a:lumMod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ysClr val="windowText" lastClr="00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Tables!$N$52:$N$55</c:f>
              <c:strCache>
                <c:ptCount val="4"/>
                <c:pt idx="0">
                  <c:v>SE</c:v>
                </c:pt>
                <c:pt idx="1">
                  <c:v>CW</c:v>
                </c:pt>
                <c:pt idx="2">
                  <c:v>ME</c:v>
                </c:pt>
                <c:pt idx="3">
                  <c:v>NE</c:v>
                </c:pt>
              </c:strCache>
            </c:strRef>
          </c:cat>
          <c:val>
            <c:numRef>
              <c:f>Tables!$P$52:$P$55</c:f>
              <c:numCache>
                <c:formatCode>General</c:formatCode>
                <c:ptCount val="4"/>
                <c:pt idx="0">
                  <c:v>73</c:v>
                </c:pt>
                <c:pt idx="1">
                  <c:v>114</c:v>
                </c:pt>
                <c:pt idx="2">
                  <c:v>22</c:v>
                </c:pt>
                <c:pt idx="3">
                  <c:v>172</c:v>
                </c:pt>
              </c:numCache>
            </c:numRef>
          </c:val>
          <c:extLst>
            <c:ext xmlns:c16="http://schemas.microsoft.com/office/drawing/2014/chart" uri="{C3380CC4-5D6E-409C-BE32-E72D297353CC}">
              <c16:uniqueId val="{00000001-E11B-4B54-8CE4-FAF48245CBBC}"/>
            </c:ext>
          </c:extLst>
        </c:ser>
        <c:dLbls>
          <c:showLegendKey val="0"/>
          <c:showVal val="0"/>
          <c:showCatName val="0"/>
          <c:showSerName val="0"/>
          <c:showPercent val="0"/>
          <c:showBubbleSize val="0"/>
        </c:dLbls>
        <c:gapWidth val="95"/>
        <c:overlap val="100"/>
        <c:axId val="557802824"/>
        <c:axId val="557803480"/>
      </c:barChart>
      <c:catAx>
        <c:axId val="557802824"/>
        <c:scaling>
          <c:orientation val="minMax"/>
        </c:scaling>
        <c:delete val="0"/>
        <c:axPos val="l"/>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crossAx val="557803480"/>
        <c:crosses val="autoZero"/>
        <c:auto val="1"/>
        <c:lblAlgn val="ctr"/>
        <c:lblOffset val="100"/>
        <c:noMultiLvlLbl val="0"/>
      </c:catAx>
      <c:valAx>
        <c:axId val="557803480"/>
        <c:scaling>
          <c:orientation val="minMax"/>
        </c:scaling>
        <c:delete val="0"/>
        <c:axPos val="b"/>
        <c:title>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r>
                  <a:rPr lang="en-US" sz="1100"/>
                  <a:t>Enrollment</a:t>
                </a:r>
                <a:r>
                  <a:rPr lang="en-US" sz="1100" baseline="0"/>
                  <a:t> Count</a:t>
                </a:r>
                <a:endParaRPr lang="en-US" sz="1100"/>
              </a:p>
            </c:rich>
          </c:tx>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out"/>
        <c:minorTickMark val="none"/>
        <c:tickLblPos val="nextTo"/>
        <c:spPr>
          <a:noFill/>
          <a:ln>
            <a:solidFill>
              <a:schemeClr val="tx1">
                <a:lumMod val="75000"/>
                <a:lumOff val="25000"/>
              </a:schemeClr>
            </a:solid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crossAx val="5578028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withinLinear" id="19">
  <a:schemeClr val="accent6"/>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0.48988</cdr:x>
      <cdr:y>0.48069</cdr:y>
    </cdr:from>
    <cdr:to>
      <cdr:x>0.9597</cdr:x>
      <cdr:y>0.78541</cdr:y>
    </cdr:to>
    <cdr:sp macro="" textlink="">
      <cdr:nvSpPr>
        <cdr:cNvPr id="4" name="TextBox 3">
          <a:extLst xmlns:a="http://schemas.openxmlformats.org/drawingml/2006/main">
            <a:ext uri="{FF2B5EF4-FFF2-40B4-BE49-F238E27FC236}">
              <a16:creationId xmlns:a16="http://schemas.microsoft.com/office/drawing/2014/main" id="{D5F9E562-7571-4AEF-8709-80D9B2677E35}"/>
            </a:ext>
          </a:extLst>
        </cdr:cNvPr>
        <cdr:cNvSpPr txBox="1"/>
      </cdr:nvSpPr>
      <cdr:spPr>
        <a:xfrm xmlns:a="http://schemas.openxmlformats.org/drawingml/2006/main">
          <a:off x="2489200" y="1422401"/>
          <a:ext cx="2387295" cy="90169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lnSpc>
              <a:spcPct val="150000"/>
            </a:lnSpc>
          </a:pPr>
          <a:r>
            <a:rPr lang="en-US" sz="1100" b="1"/>
            <a:t>Total</a:t>
          </a:r>
          <a:r>
            <a:rPr lang="en-US" sz="1100" b="1" baseline="0"/>
            <a:t>: 1,030  </a:t>
          </a:r>
        </a:p>
        <a:p xmlns:a="http://schemas.openxmlformats.org/drawingml/2006/main">
          <a:pPr algn="r">
            <a:lnSpc>
              <a:spcPct val="100000"/>
            </a:lnSpc>
          </a:pPr>
          <a:r>
            <a:rPr lang="en-US" sz="1100" b="0" baseline="0">
              <a:solidFill>
                <a:sysClr val="windowText" lastClr="000000"/>
              </a:solidFill>
            </a:rPr>
            <a:t>(3.7% of all </a:t>
          </a:r>
          <a:br>
            <a:rPr lang="en-US" sz="1100" b="0" baseline="0">
              <a:solidFill>
                <a:sysClr val="windowText" lastClr="000000"/>
              </a:solidFill>
            </a:rPr>
          </a:br>
          <a:r>
            <a:rPr lang="en-US" sz="1100" b="0" baseline="0">
              <a:solidFill>
                <a:sysClr val="windowText" lastClr="000000"/>
              </a:solidFill>
            </a:rPr>
            <a:t>DDS service enrollees)</a:t>
          </a:r>
          <a:endParaRPr lang="en-US" sz="1100" b="0">
            <a:solidFill>
              <a:sysClr val="windowText" lastClr="000000"/>
            </a:solidFill>
          </a:endParaRPr>
        </a:p>
      </cdr:txBody>
    </cdr:sp>
  </cdr:relSizeAnchor>
  <cdr:relSizeAnchor xmlns:cdr="http://schemas.openxmlformats.org/drawingml/2006/chartDrawing">
    <cdr:from>
      <cdr:x>0.27429</cdr:x>
      <cdr:y>0.12359</cdr:y>
    </cdr:from>
    <cdr:to>
      <cdr:x>0.36238</cdr:x>
      <cdr:y>0.20453</cdr:y>
    </cdr:to>
    <cdr:sp macro="" textlink="">
      <cdr:nvSpPr>
        <cdr:cNvPr id="5" name="TextBox 1">
          <a:extLst xmlns:a="http://schemas.openxmlformats.org/drawingml/2006/main">
            <a:ext uri="{FF2B5EF4-FFF2-40B4-BE49-F238E27FC236}">
              <a16:creationId xmlns:a16="http://schemas.microsoft.com/office/drawing/2014/main" id="{BB590027-B1AF-4C31-AC95-B40C9B8C2A13}"/>
            </a:ext>
          </a:extLst>
        </cdr:cNvPr>
        <cdr:cNvSpPr txBox="1"/>
      </cdr:nvSpPr>
      <cdr:spPr>
        <a:xfrm xmlns:a="http://schemas.openxmlformats.org/drawingml/2006/main">
          <a:off x="1393825" y="450850"/>
          <a:ext cx="447638" cy="29527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1">
              <a:solidFill>
                <a:srgbClr val="415837"/>
              </a:solidFill>
            </a:rPr>
            <a:t>PDP</a:t>
          </a:r>
        </a:p>
      </cdr:txBody>
    </cdr:sp>
  </cdr:relSizeAnchor>
  <cdr:relSizeAnchor xmlns:cdr="http://schemas.openxmlformats.org/drawingml/2006/chartDrawing">
    <cdr:from>
      <cdr:x>0.6473</cdr:x>
      <cdr:y>0.12359</cdr:y>
    </cdr:from>
    <cdr:to>
      <cdr:x>0.74883</cdr:x>
      <cdr:y>0.20453</cdr:y>
    </cdr:to>
    <cdr:sp macro="" textlink="">
      <cdr:nvSpPr>
        <cdr:cNvPr id="6" name="TextBox 1">
          <a:extLst xmlns:a="http://schemas.openxmlformats.org/drawingml/2006/main">
            <a:ext uri="{FF2B5EF4-FFF2-40B4-BE49-F238E27FC236}">
              <a16:creationId xmlns:a16="http://schemas.microsoft.com/office/drawing/2014/main" id="{7B347734-A04C-4988-A815-E09841444F27}"/>
            </a:ext>
          </a:extLst>
        </cdr:cNvPr>
        <cdr:cNvSpPr txBox="1"/>
      </cdr:nvSpPr>
      <cdr:spPr>
        <a:xfrm xmlns:a="http://schemas.openxmlformats.org/drawingml/2006/main">
          <a:off x="3289300" y="450850"/>
          <a:ext cx="515934" cy="29527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1">
              <a:solidFill>
                <a:sysClr val="windowText" lastClr="000000"/>
              </a:solidFill>
            </a:rPr>
            <a:t>AWC</a:t>
          </a:r>
        </a:p>
      </cdr:txBody>
    </cdr:sp>
  </cdr:relSizeAnchor>
</c:userShapes>
</file>

<file path=word/theme/theme1.xml><?xml version="1.0" encoding="utf-8"?>
<a:theme xmlns:a="http://schemas.openxmlformats.org/drawingml/2006/main" name="Office Theme">
  <a:themeElements>
    <a:clrScheme name="Custom 17">
      <a:dk1>
        <a:sysClr val="windowText" lastClr="000000"/>
      </a:dk1>
      <a:lt1>
        <a:sysClr val="window" lastClr="FFFFFF"/>
      </a:lt1>
      <a:dk2>
        <a:srgbClr val="162F33"/>
      </a:dk2>
      <a:lt2>
        <a:srgbClr val="EAF0E0"/>
      </a:lt2>
      <a:accent1>
        <a:srgbClr val="415837"/>
      </a:accent1>
      <a:accent2>
        <a:srgbClr val="6EA456"/>
      </a:accent2>
      <a:accent3>
        <a:srgbClr val="A4469E"/>
      </a:accent3>
      <a:accent4>
        <a:srgbClr val="583756"/>
      </a:accent4>
      <a:accent5>
        <a:srgbClr val="2370CD"/>
      </a:accent5>
      <a:accent6>
        <a:srgbClr val="84AC9D"/>
      </a:accent6>
      <a:hlink>
        <a:srgbClr val="2370CD"/>
      </a:hlink>
      <a:folHlink>
        <a:srgbClr val="877589"/>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399939-3C92-47F9-9D42-97E174A634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17034</Words>
  <Characters>97100</Characters>
  <Application>Microsoft Office Word</Application>
  <DocSecurity>0</DocSecurity>
  <Lines>809</Lines>
  <Paragraphs>227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Valerie J. Bradley</dc:creator>
  <cp:keywords/>
  <dc:description/>
  <cp:lastModifiedBy>Valerie J. Bradley</cp:lastModifiedBy>
  <cp:revision>3</cp:revision>
  <dcterms:created xsi:type="dcterms:W3CDTF">2017-09-25T17:09:00Z</dcterms:created>
  <dcterms:modified xsi:type="dcterms:W3CDTF">2017-09-25T17:11:00Z</dcterms:modified>
</cp:coreProperties>
</file>